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Согласован 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sz w:val="24"/>
          <w:szCs w:val="24"/>
        </w:rPr>
        <w:t>на заседании педагогического</w:t>
      </w:r>
    </w:p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совет</w:t>
      </w:r>
      <w:r w:rsidR="0095239D" w:rsidRPr="00E47510">
        <w:rPr>
          <w:rFonts w:ascii="Times New Roman" w:hAnsi="Times New Roman" w:cs="Times New Roman"/>
          <w:sz w:val="24"/>
          <w:szCs w:val="24"/>
        </w:rPr>
        <w:t>а от 30 .03.2022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г., протокол № 4</w:t>
      </w:r>
    </w:p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61094" w:rsidRPr="00E47510" w:rsidRDefault="00DC4FB4" w:rsidP="00AA6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О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>самообследовании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 общеобразовательного 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AA6392" w:rsidRPr="00E47510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« Цвиллингская  средняя 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» Соль-Илецкого 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>городского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Оренбургской  области </w:t>
      </w:r>
      <w:r w:rsidR="0095239D" w:rsidRPr="00E47510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9C7C1E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95239D" w:rsidRPr="00E47510">
        <w:rPr>
          <w:rFonts w:ascii="Times New Roman" w:hAnsi="Times New Roman" w:cs="Times New Roman"/>
          <w:sz w:val="24"/>
          <w:szCs w:val="24"/>
        </w:rPr>
        <w:t xml:space="preserve"> 2021г</w:t>
      </w:r>
    </w:p>
    <w:p w:rsidR="00961094" w:rsidRPr="00E47510" w:rsidRDefault="00961094" w:rsidP="00AA6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AA6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6F" w:rsidRPr="00E47510" w:rsidRDefault="00274E6F" w:rsidP="00AA6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475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7510">
        <w:rPr>
          <w:rFonts w:ascii="Times New Roman" w:hAnsi="Times New Roman" w:cs="Times New Roman"/>
          <w:b/>
          <w:sz w:val="24"/>
          <w:szCs w:val="24"/>
        </w:rPr>
        <w:t xml:space="preserve">  АНАЛИТИЧЕСКАЯ  ЧАСТЬ</w:t>
      </w: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392" w:rsidRPr="00E47510" w:rsidRDefault="00AA6392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pStyle w:val="a7"/>
        <w:jc w:val="center"/>
        <w:rPr>
          <w:sz w:val="24"/>
          <w:szCs w:val="24"/>
        </w:rPr>
      </w:pPr>
    </w:p>
    <w:p w:rsidR="00961094" w:rsidRPr="00E47510" w:rsidRDefault="00961094" w:rsidP="00961094">
      <w:pPr>
        <w:pStyle w:val="a7"/>
        <w:rPr>
          <w:color w:val="000000"/>
          <w:sz w:val="24"/>
          <w:szCs w:val="24"/>
        </w:rPr>
      </w:pPr>
      <w:r w:rsidRPr="00E47510">
        <w:rPr>
          <w:b/>
          <w:bCs/>
          <w:color w:val="000000"/>
          <w:sz w:val="24"/>
          <w:szCs w:val="24"/>
        </w:rPr>
        <w:t>РАЗДЕЛ 1. ОБЩИЕ СВЕДЕНИЯ ОБ ОБЩЕОБРАЗОВАТЕЛЬНОЙ ОРГАНИЗАЦИИ</w:t>
      </w:r>
    </w:p>
    <w:p w:rsidR="00961094" w:rsidRPr="00E47510" w:rsidRDefault="00961094" w:rsidP="00961094">
      <w:pPr>
        <w:pStyle w:val="a7"/>
        <w:jc w:val="both"/>
        <w:rPr>
          <w:color w:val="000000"/>
          <w:sz w:val="24"/>
          <w:szCs w:val="24"/>
        </w:rPr>
      </w:pPr>
      <w:r w:rsidRPr="00E47510">
        <w:rPr>
          <w:color w:val="000000"/>
          <w:sz w:val="24"/>
          <w:szCs w:val="24"/>
        </w:rPr>
        <w:t> </w:t>
      </w:r>
    </w:p>
    <w:p w:rsidR="00961094" w:rsidRPr="00E47510" w:rsidRDefault="00961094" w:rsidP="00961094">
      <w:pPr>
        <w:pStyle w:val="a7"/>
        <w:numPr>
          <w:ilvl w:val="1"/>
          <w:numId w:val="1"/>
        </w:numPr>
        <w:spacing w:before="0" w:after="0"/>
        <w:ind w:left="0" w:firstLine="0"/>
        <w:jc w:val="both"/>
        <w:rPr>
          <w:color w:val="000000"/>
          <w:sz w:val="24"/>
          <w:szCs w:val="24"/>
          <w:u w:val="single"/>
        </w:rPr>
      </w:pPr>
      <w:r w:rsidRPr="00E47510">
        <w:rPr>
          <w:color w:val="000000"/>
          <w:sz w:val="24"/>
          <w:szCs w:val="24"/>
        </w:rPr>
        <w:t xml:space="preserve">Полное наименование общеобразовательного учреждения в соответствии с Уставом: </w:t>
      </w:r>
      <w:r w:rsidR="00642F36" w:rsidRPr="00E47510">
        <w:rPr>
          <w:color w:val="000000"/>
          <w:sz w:val="24"/>
          <w:szCs w:val="24"/>
        </w:rPr>
        <w:t xml:space="preserve"> </w:t>
      </w:r>
      <w:r w:rsidRPr="00E47510">
        <w:rPr>
          <w:color w:val="000000"/>
          <w:sz w:val="24"/>
          <w:szCs w:val="24"/>
          <w:u w:val="single"/>
        </w:rPr>
        <w:t>муниципальное</w:t>
      </w:r>
      <w:r w:rsidR="00642F36" w:rsidRPr="00E47510">
        <w:rPr>
          <w:color w:val="000000"/>
          <w:sz w:val="24"/>
          <w:szCs w:val="24"/>
          <w:u w:val="single"/>
        </w:rPr>
        <w:t xml:space="preserve"> </w:t>
      </w:r>
      <w:r w:rsidRPr="00E47510">
        <w:rPr>
          <w:color w:val="000000"/>
          <w:sz w:val="24"/>
          <w:szCs w:val="24"/>
          <w:u w:val="single"/>
        </w:rPr>
        <w:t xml:space="preserve"> общеобразовательное </w:t>
      </w:r>
      <w:r w:rsidR="00642F36" w:rsidRPr="00E47510">
        <w:rPr>
          <w:color w:val="000000"/>
          <w:sz w:val="24"/>
          <w:szCs w:val="24"/>
          <w:u w:val="single"/>
        </w:rPr>
        <w:t xml:space="preserve"> </w:t>
      </w:r>
      <w:r w:rsidRPr="00E47510">
        <w:rPr>
          <w:color w:val="000000"/>
          <w:sz w:val="24"/>
          <w:szCs w:val="24"/>
          <w:u w:val="single"/>
        </w:rPr>
        <w:t>бюджетное учреждение</w:t>
      </w:r>
    </w:p>
    <w:p w:rsidR="00961094" w:rsidRPr="00E47510" w:rsidRDefault="00961094" w:rsidP="00961094">
      <w:pPr>
        <w:pStyle w:val="a7"/>
        <w:spacing w:before="0" w:after="0"/>
        <w:jc w:val="both"/>
        <w:rPr>
          <w:color w:val="000000"/>
          <w:sz w:val="24"/>
          <w:szCs w:val="24"/>
          <w:u w:val="single"/>
        </w:rPr>
      </w:pPr>
      <w:r w:rsidRPr="00E47510">
        <w:rPr>
          <w:color w:val="000000"/>
          <w:sz w:val="24"/>
          <w:szCs w:val="24"/>
          <w:u w:val="single"/>
        </w:rPr>
        <w:lastRenderedPageBreak/>
        <w:t xml:space="preserve"> « Цвиллингская  средняя общеобразовательна</w:t>
      </w:r>
      <w:r w:rsidR="00642F36" w:rsidRPr="00E47510">
        <w:rPr>
          <w:color w:val="000000"/>
          <w:sz w:val="24"/>
          <w:szCs w:val="24"/>
          <w:u w:val="single"/>
        </w:rPr>
        <w:t xml:space="preserve">я школа » Соль-Илецкого   городского округа  </w:t>
      </w:r>
      <w:r w:rsidRPr="00E47510">
        <w:rPr>
          <w:color w:val="000000"/>
          <w:sz w:val="24"/>
          <w:szCs w:val="24"/>
          <w:u w:val="single"/>
        </w:rPr>
        <w:t>Оренбургской области</w:t>
      </w:r>
    </w:p>
    <w:p w:rsidR="00961094" w:rsidRPr="00E47510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1.2. Юридический адрес:  </w:t>
      </w: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>461521 ,Оренбургская  область, Соль-Илецкий район, п. Дивнополье, ул. Речная 18</w:t>
      </w:r>
    </w:p>
    <w:p w:rsidR="00961094" w:rsidRPr="00E47510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1.3. Фактический адрес: </w:t>
      </w: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>461521 ,Оренбургская  область, Соль-Илецкий район, п. Дивнополье, ул. Речная 18</w:t>
      </w:r>
    </w:p>
    <w:p w:rsidR="00961094" w:rsidRPr="00E47510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Телефон.</w:t>
      </w:r>
      <w:r w:rsidR="00642F36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sz w:val="24"/>
          <w:szCs w:val="24"/>
        </w:rPr>
        <w:t xml:space="preserve">адрес электронной почты, адрес сайта: 8 (35336) 35744, </w:t>
      </w:r>
      <w:r w:rsidRPr="00E47510">
        <w:rPr>
          <w:rFonts w:ascii="Times New Roman" w:hAnsi="Times New Roman" w:cs="Times New Roman"/>
          <w:sz w:val="24"/>
          <w:szCs w:val="24"/>
          <w:lang w:val="en-US"/>
        </w:rPr>
        <w:t>lipowwadim</w:t>
      </w:r>
      <w:r w:rsidRPr="00E47510">
        <w:rPr>
          <w:rFonts w:ascii="Times New Roman" w:hAnsi="Times New Roman" w:cs="Times New Roman"/>
          <w:sz w:val="24"/>
          <w:szCs w:val="24"/>
        </w:rPr>
        <w:t>@</w:t>
      </w:r>
      <w:r w:rsidRPr="00E4751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E47510">
        <w:rPr>
          <w:rFonts w:ascii="Times New Roman" w:hAnsi="Times New Roman" w:cs="Times New Roman"/>
          <w:sz w:val="24"/>
          <w:szCs w:val="24"/>
        </w:rPr>
        <w:t>.</w:t>
      </w:r>
      <w:r w:rsidRPr="00E4751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61094" w:rsidRPr="00E47510" w:rsidRDefault="00961094" w:rsidP="0096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1.4. Учредители: </w:t>
      </w: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муниципальное образование «Соль-Илецкий городской округ» Оренбургской  области.</w:t>
      </w:r>
    </w:p>
    <w:p w:rsidR="00961094" w:rsidRPr="00E47510" w:rsidRDefault="00961094" w:rsidP="00961094">
      <w:pPr>
        <w:pStyle w:val="a7"/>
        <w:spacing w:before="0" w:after="0"/>
        <w:jc w:val="both"/>
        <w:rPr>
          <w:sz w:val="24"/>
          <w:szCs w:val="24"/>
        </w:rPr>
      </w:pPr>
      <w:r w:rsidRPr="00E47510">
        <w:rPr>
          <w:color w:val="000000"/>
          <w:sz w:val="24"/>
          <w:szCs w:val="24"/>
        </w:rPr>
        <w:t>1.5</w:t>
      </w:r>
      <w:r w:rsidRPr="00E47510">
        <w:rPr>
          <w:sz w:val="24"/>
          <w:szCs w:val="24"/>
        </w:rPr>
        <w:t>.Лицензия  на образовательную деятельность:</w:t>
      </w:r>
      <w:r w:rsidRPr="00E47510">
        <w:rPr>
          <w:iCs/>
          <w:sz w:val="24"/>
          <w:szCs w:val="24"/>
        </w:rPr>
        <w:t xml:space="preserve"> от 30.09.2016г. серия 56 А01 регистрационный номер  0003817</w:t>
      </w:r>
      <w:r w:rsidRPr="00E47510">
        <w:rPr>
          <w:sz w:val="24"/>
          <w:szCs w:val="24"/>
        </w:rPr>
        <w:t xml:space="preserve"> </w:t>
      </w:r>
      <w:r w:rsidRPr="00E47510">
        <w:rPr>
          <w:sz w:val="24"/>
          <w:szCs w:val="24"/>
          <w:u w:val="single"/>
        </w:rPr>
        <w:t>выдана Министерством образования Оренбургской  области, срок действия – бессрочно</w:t>
      </w:r>
      <w:r w:rsidRPr="00E47510">
        <w:rPr>
          <w:sz w:val="24"/>
          <w:szCs w:val="24"/>
        </w:rPr>
        <w:t>.</w:t>
      </w:r>
    </w:p>
    <w:p w:rsidR="00642F36" w:rsidRPr="00E47510" w:rsidRDefault="00961094" w:rsidP="00642F36">
      <w:pPr>
        <w:pStyle w:val="a7"/>
        <w:spacing w:before="0" w:after="0"/>
        <w:jc w:val="both"/>
        <w:rPr>
          <w:sz w:val="24"/>
          <w:szCs w:val="24"/>
        </w:rPr>
      </w:pPr>
      <w:r w:rsidRPr="00E47510">
        <w:rPr>
          <w:sz w:val="24"/>
          <w:szCs w:val="24"/>
        </w:rPr>
        <w:t xml:space="preserve">1.6. Свидетельство о государственной аккредитации: </w:t>
      </w:r>
      <w:r w:rsidRPr="00E47510">
        <w:rPr>
          <w:iCs/>
          <w:sz w:val="24"/>
          <w:szCs w:val="24"/>
        </w:rPr>
        <w:t xml:space="preserve">от 30.09.2016г. серия 56А01 № 0000003682, </w:t>
      </w:r>
      <w:r w:rsidR="00642F36" w:rsidRPr="00E47510">
        <w:rPr>
          <w:iCs/>
          <w:sz w:val="24"/>
          <w:szCs w:val="24"/>
        </w:rPr>
        <w:t xml:space="preserve"> </w:t>
      </w:r>
      <w:r w:rsidRPr="00E47510">
        <w:rPr>
          <w:iCs/>
          <w:sz w:val="24"/>
          <w:szCs w:val="24"/>
        </w:rPr>
        <w:t>регистрационный номер 2018</w:t>
      </w:r>
      <w:r w:rsidR="00642F36" w:rsidRPr="00E47510">
        <w:rPr>
          <w:iCs/>
          <w:sz w:val="24"/>
          <w:szCs w:val="24"/>
        </w:rPr>
        <w:t xml:space="preserve"> </w:t>
      </w:r>
      <w:r w:rsidR="00642F36" w:rsidRPr="00E47510">
        <w:rPr>
          <w:sz w:val="24"/>
          <w:szCs w:val="24"/>
          <w:u w:val="single"/>
        </w:rPr>
        <w:t>выдано Министерством образования Оренбургской  области, срок действия – 11 ноября 2026г</w:t>
      </w:r>
    </w:p>
    <w:p w:rsidR="00961094" w:rsidRPr="00E47510" w:rsidRDefault="00961094" w:rsidP="0096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1.7. Директор общеобразовательного учреждения: </w:t>
      </w: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Кураисова Кунслу Кузбаевна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1.8. Заместители директора ОУ по направлениям: 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</w:t>
      </w:r>
      <w:r w:rsidR="00642F36"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>директора по учебно-воспитательной работе  –  Кананкова Татьяна Сергеевна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директора по воспитательной работы –  Султанова Альбина Ахметовна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1.9. Органы общественного самоуправления общеобразовательной организации: </w:t>
      </w:r>
      <w:r w:rsidRPr="00E475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Управляющий совет  школы , председатель – Бердыбеков Ахмет Балагулович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1.10. Организационно-правовое обеспечение образовательной деятельности общеобразовательной организации: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- Устав, утвержденный приказом районного управления образования МО  Соль-Илецкий район  от 12.11.2015 г. №267 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47510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от 14.04.2002  г. серия 56    № 003680669;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юридических лиц от 02.08.2012 г.             . серия 56    № 003270683;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>- коллективный договор (регистрационный №  33000003/2052 от 27.10.2020 г.);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- локальные акты федерального, муниципального, школьного уровней;</w:t>
      </w:r>
    </w:p>
    <w:p w:rsidR="00961094" w:rsidRPr="00E47510" w:rsidRDefault="00642F36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- программа развития на 2019 – 2023</w:t>
      </w:r>
      <w:r w:rsidR="00961094" w:rsidRPr="00E47510">
        <w:rPr>
          <w:rFonts w:ascii="Times New Roman" w:hAnsi="Times New Roman" w:cs="Times New Roman"/>
          <w:sz w:val="24"/>
          <w:szCs w:val="24"/>
        </w:rPr>
        <w:t xml:space="preserve"> г.г.;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- основная обр</w:t>
      </w:r>
      <w:r w:rsidR="009C7C1E" w:rsidRPr="00E47510">
        <w:rPr>
          <w:rFonts w:ascii="Times New Roman" w:hAnsi="Times New Roman" w:cs="Times New Roman"/>
          <w:sz w:val="24"/>
          <w:szCs w:val="24"/>
        </w:rPr>
        <w:t xml:space="preserve">азовательная программа начального </w:t>
      </w:r>
      <w:r w:rsidRPr="00E47510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</w:t>
      </w:r>
      <w:r w:rsidR="009C7C1E" w:rsidRPr="00E47510">
        <w:rPr>
          <w:rFonts w:ascii="Times New Roman" w:hAnsi="Times New Roman" w:cs="Times New Roman"/>
          <w:sz w:val="24"/>
          <w:szCs w:val="24"/>
        </w:rPr>
        <w:t xml:space="preserve">ого общего образования </w:t>
      </w:r>
      <w:r w:rsidRPr="00E47510">
        <w:rPr>
          <w:rFonts w:ascii="Times New Roman" w:hAnsi="Times New Roman" w:cs="Times New Roman"/>
          <w:sz w:val="24"/>
          <w:szCs w:val="24"/>
        </w:rPr>
        <w:t>;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среднего общего образования. </w:t>
      </w: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 w:rsidP="0096109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474340" w:rsidRPr="00E47510" w:rsidRDefault="00474340">
      <w:pPr>
        <w:rPr>
          <w:rFonts w:ascii="Times New Roman" w:hAnsi="Times New Roman" w:cs="Times New Roman"/>
          <w:sz w:val="24"/>
          <w:szCs w:val="24"/>
        </w:rPr>
      </w:pPr>
    </w:p>
    <w:p w:rsidR="00474340" w:rsidRPr="00E47510" w:rsidRDefault="00474340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 w:rsidP="0096109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</w:rPr>
        <w:t>Раздел  2. Система управления организацией</w:t>
      </w:r>
    </w:p>
    <w:p w:rsidR="00961094" w:rsidRPr="00E47510" w:rsidRDefault="00961094" w:rsidP="0096109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  <w:r w:rsidR="00AA6392" w:rsidRPr="00E47510">
        <w:rPr>
          <w:rFonts w:ascii="Times New Roman" w:hAnsi="Times New Roman" w:cs="Times New Roman"/>
          <w:sz w:val="24"/>
          <w:szCs w:val="24"/>
        </w:rPr>
        <w:t>,</w:t>
      </w:r>
    </w:p>
    <w:p w:rsidR="00961094" w:rsidRPr="00E47510" w:rsidRDefault="00AA6392" w:rsidP="00642F3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</w:t>
      </w:r>
      <w:r w:rsidR="00961094" w:rsidRPr="00E47510">
        <w:rPr>
          <w:rFonts w:ascii="Times New Roman" w:eastAsia="Times New Roman" w:hAnsi="Times New Roman" w:cs="Times New Roman"/>
          <w:bCs/>
          <w:sz w:val="24"/>
          <w:szCs w:val="24"/>
        </w:rPr>
        <w:t>рганы управления, действующие в Школе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A6392" w:rsidRPr="00E47510" w:rsidRDefault="00AA6392" w:rsidP="00642F3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961094" w:rsidRPr="00E47510" w:rsidTr="00536A2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61094" w:rsidRPr="00E47510" w:rsidRDefault="00961094" w:rsidP="00536A2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61094" w:rsidRPr="00E47510" w:rsidRDefault="00961094" w:rsidP="00536A2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61094" w:rsidRPr="00E47510" w:rsidTr="00536A2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61094" w:rsidRPr="00E47510" w:rsidTr="00536A2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961094" w:rsidRPr="00E47510" w:rsidTr="00536A2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961094" w:rsidRPr="00E47510" w:rsidTr="00AA6392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61094" w:rsidRPr="00E47510" w:rsidRDefault="00961094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A6392" w:rsidRPr="00E47510" w:rsidTr="00536A2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A6392" w:rsidRPr="00E47510" w:rsidRDefault="00AA6392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392" w:rsidRPr="00E47510" w:rsidRDefault="00AA6392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A6392" w:rsidRPr="00E47510" w:rsidRDefault="00AA6392" w:rsidP="0053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094" w:rsidRPr="00E47510" w:rsidRDefault="00961094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257" w:rsidRPr="00E47510" w:rsidRDefault="00856257" w:rsidP="0085625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КАДРОВЫЙ СОСТАВ</w:t>
      </w:r>
    </w:p>
    <w:p w:rsidR="00856257" w:rsidRPr="00E47510" w:rsidRDefault="00856257" w:rsidP="00856257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МОБУ «Цвиллингская СОШ»   работает  13 педагогических работников, из которых 3 руководящие работники (директор-1, заместители-2), 10 учителей.</w:t>
      </w:r>
    </w:p>
    <w:p w:rsidR="00856257" w:rsidRPr="00E47510" w:rsidRDefault="00856257" w:rsidP="008562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51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751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ЧИСЛЕННОСТЬ </w:t>
      </w:r>
    </w:p>
    <w:tbl>
      <w:tblPr>
        <w:tblW w:w="0" w:type="auto"/>
        <w:tblInd w:w="108" w:type="dxa"/>
        <w:tblLayout w:type="fixed"/>
        <w:tblLook w:val="0000"/>
      </w:tblPr>
      <w:tblGrid>
        <w:gridCol w:w="4517"/>
        <w:gridCol w:w="2075"/>
      </w:tblGrid>
      <w:tr w:rsidR="00856257" w:rsidRPr="00E47510" w:rsidTr="00856257">
        <w:trPr>
          <w:trHeight w:val="35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56257" w:rsidRPr="00E47510" w:rsidTr="00856257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Всего учителей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856257" w:rsidRPr="00E47510" w:rsidTr="00856257">
        <w:trPr>
          <w:trHeight w:val="230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257" w:rsidRPr="00E47510" w:rsidTr="00856257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Мужчин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56257" w:rsidRPr="00E47510" w:rsidTr="00856257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Женщин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856257" w:rsidRPr="00E47510" w:rsidRDefault="00856257" w:rsidP="0085625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56257" w:rsidRPr="00E47510" w:rsidRDefault="00856257" w:rsidP="008562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51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ВОЗРАСТ</w:t>
      </w:r>
    </w:p>
    <w:tbl>
      <w:tblPr>
        <w:tblW w:w="0" w:type="auto"/>
        <w:tblInd w:w="108" w:type="dxa"/>
        <w:tblLayout w:type="fixed"/>
        <w:tblLook w:val="0000"/>
      </w:tblPr>
      <w:tblGrid>
        <w:gridCol w:w="4925"/>
        <w:gridCol w:w="1664"/>
      </w:tblGrid>
      <w:tr w:rsidR="00856257" w:rsidRPr="00E47510" w:rsidTr="0085625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 25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(0 %)</w:t>
            </w:r>
          </w:p>
        </w:tc>
      </w:tr>
      <w:tr w:rsidR="00856257" w:rsidRPr="00E47510" w:rsidTr="0085625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25-29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(7,6 %)</w:t>
            </w:r>
          </w:p>
        </w:tc>
      </w:tr>
      <w:tr w:rsidR="00856257" w:rsidRPr="00E47510" w:rsidTr="0085625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30-39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(15,3 %)</w:t>
            </w:r>
          </w:p>
        </w:tc>
      </w:tr>
      <w:tr w:rsidR="00856257" w:rsidRPr="00E47510" w:rsidTr="0085625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40-49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(7,6%)</w:t>
            </w:r>
          </w:p>
        </w:tc>
      </w:tr>
      <w:tr w:rsidR="00856257" w:rsidRPr="00E47510" w:rsidTr="0085625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50-59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 ( 38,4%)</w:t>
            </w:r>
          </w:p>
        </w:tc>
      </w:tr>
      <w:tr w:rsidR="00856257" w:rsidRPr="00E47510" w:rsidTr="0085625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60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4(30,7%)</w:t>
            </w:r>
          </w:p>
        </w:tc>
      </w:tr>
    </w:tbl>
    <w:p w:rsidR="00856257" w:rsidRPr="00E47510" w:rsidRDefault="00856257" w:rsidP="0085625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257" w:rsidRPr="00E47510" w:rsidRDefault="00856257" w:rsidP="0085625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Средний возраст сотрудников составляет – 48 лет.</w:t>
      </w:r>
    </w:p>
    <w:p w:rsidR="00856257" w:rsidRPr="00E47510" w:rsidRDefault="00856257" w:rsidP="00856257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095"/>
        <w:gridCol w:w="2796"/>
      </w:tblGrid>
      <w:tr w:rsidR="00856257" w:rsidRPr="00E47510" w:rsidTr="00856257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 (76,9%)</w:t>
            </w:r>
          </w:p>
        </w:tc>
      </w:tr>
      <w:tr w:rsidR="00856257" w:rsidRPr="00E47510" w:rsidTr="00856257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(15,3 %)</w:t>
            </w:r>
          </w:p>
        </w:tc>
      </w:tr>
      <w:tr w:rsidR="00856257" w:rsidRPr="00E47510" w:rsidTr="00856257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 (7,6 %)</w:t>
            </w:r>
          </w:p>
        </w:tc>
      </w:tr>
    </w:tbl>
    <w:p w:rsidR="009C7C1E" w:rsidRPr="00E47510" w:rsidRDefault="009C7C1E" w:rsidP="00856257">
      <w:pPr>
        <w:spacing w:after="0" w:line="100" w:lineRule="atLeas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56257" w:rsidRPr="00E47510" w:rsidRDefault="009C7C1E" w:rsidP="009C7C1E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510">
        <w:rPr>
          <w:rFonts w:ascii="Times New Roman" w:hAnsi="Times New Roman" w:cs="Times New Roman"/>
          <w:color w:val="000000" w:themeColor="text1"/>
          <w:sz w:val="24"/>
          <w:szCs w:val="24"/>
        </w:rPr>
        <w:t>СТАЖ   РАБОТЫ</w:t>
      </w:r>
    </w:p>
    <w:p w:rsidR="009C7C1E" w:rsidRPr="00E47510" w:rsidRDefault="009C7C1E" w:rsidP="009C7C1E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8"/>
        <w:gridCol w:w="1851"/>
      </w:tblGrid>
      <w:tr w:rsidR="00856257" w:rsidRPr="00E47510" w:rsidTr="0085625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 2-х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чел. (0%)</w:t>
            </w:r>
          </w:p>
        </w:tc>
      </w:tr>
      <w:tr w:rsidR="00856257" w:rsidRPr="00E47510" w:rsidTr="0085625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 до 5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чел. (15,3 %)</w:t>
            </w:r>
          </w:p>
        </w:tc>
      </w:tr>
      <w:tr w:rsidR="00856257" w:rsidRPr="00E47510" w:rsidTr="0085625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 до 10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чел. (0 %)</w:t>
            </w:r>
          </w:p>
        </w:tc>
      </w:tr>
      <w:tr w:rsidR="00856257" w:rsidRPr="00E47510" w:rsidTr="0085625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 до 20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чел. (7,6%)</w:t>
            </w:r>
          </w:p>
        </w:tc>
      </w:tr>
      <w:tr w:rsidR="00856257" w:rsidRPr="00E47510" w:rsidTr="0085625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20 до 30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чел. (15%)</w:t>
            </w:r>
          </w:p>
        </w:tc>
      </w:tr>
      <w:tr w:rsidR="00856257" w:rsidRPr="00E47510" w:rsidTr="0085625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57" w:rsidRPr="00E47510" w:rsidRDefault="00856257" w:rsidP="0085625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51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 чел. (61,5%)</w:t>
            </w:r>
          </w:p>
        </w:tc>
      </w:tr>
    </w:tbl>
    <w:p w:rsidR="00856257" w:rsidRPr="00E47510" w:rsidRDefault="00856257" w:rsidP="008562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2F36" w:rsidRPr="00E47510" w:rsidRDefault="00642F36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F36" w:rsidRPr="00E47510" w:rsidRDefault="00642F36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F36" w:rsidRPr="00E47510" w:rsidRDefault="00642F36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FA" w:rsidRPr="00E47510" w:rsidRDefault="009A3AFA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b/>
          <w:color w:val="000000"/>
          <w:sz w:val="24"/>
          <w:szCs w:val="24"/>
        </w:rPr>
        <w:t>РАЗДЕЛ 3 .</w:t>
      </w:r>
    </w:p>
    <w:p w:rsidR="00961094" w:rsidRPr="00E47510" w:rsidRDefault="00961094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ОРГАНИЗАЦИЯ И СОДЕРЖАНИЕ ОБРАЗОВАТЕЛЬНОГО ПРОЦЕССА</w:t>
      </w: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6"/>
        <w:gridCol w:w="3876"/>
      </w:tblGrid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lastRenderedPageBreak/>
              <w:t>Показатели для анализа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соответствие перечня и названия предметов инвариантной части  учебного плана ОУ  БУП -2004 и БУП ФГОС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:rsidR="0019262C" w:rsidRPr="00E47510" w:rsidRDefault="0019262C" w:rsidP="00536A26">
            <w:pPr>
              <w:pStyle w:val="a8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4.    Структура и содержание рабочих программ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 xml:space="preserve">указание в титульном листе на уровень программы 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курсов, дополнительного образования, внеурочной деятельности)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19262C" w:rsidRPr="00E47510" w:rsidRDefault="0019262C" w:rsidP="00536A2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 xml:space="preserve">описания ожидаемых результатов (в том числе с учетом </w:t>
            </w:r>
            <w:r w:rsidRPr="00E47510">
              <w:rPr>
                <w:color w:val="000000"/>
                <w:sz w:val="24"/>
                <w:szCs w:val="24"/>
              </w:rPr>
              <w:lastRenderedPageBreak/>
              <w:t>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19262C" w:rsidRPr="00E47510" w:rsidTr="00536A26"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C" w:rsidRPr="00E47510" w:rsidRDefault="0019262C" w:rsidP="00536A2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7510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19262C" w:rsidRPr="00E47510" w:rsidRDefault="0019262C" w:rsidP="0019262C">
      <w:pPr>
        <w:rPr>
          <w:rFonts w:ascii="Times New Roman" w:hAnsi="Times New Roman" w:cs="Times New Roman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2C" w:rsidRPr="00E47510" w:rsidRDefault="0019262C" w:rsidP="009610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642F36" w:rsidP="00642F36">
      <w:pPr>
        <w:pStyle w:val="a7"/>
        <w:tabs>
          <w:tab w:val="left" w:pos="588"/>
        </w:tabs>
        <w:jc w:val="both"/>
        <w:rPr>
          <w:b/>
          <w:color w:val="000000"/>
          <w:sz w:val="24"/>
          <w:szCs w:val="24"/>
        </w:rPr>
      </w:pPr>
      <w:r w:rsidRPr="00E47510">
        <w:rPr>
          <w:b/>
          <w:color w:val="000000"/>
          <w:sz w:val="24"/>
          <w:szCs w:val="24"/>
        </w:rPr>
        <w:t>3.1</w:t>
      </w:r>
      <w:r w:rsidR="00961094" w:rsidRPr="00E47510">
        <w:rPr>
          <w:b/>
          <w:color w:val="000000"/>
          <w:sz w:val="24"/>
          <w:szCs w:val="24"/>
        </w:rPr>
        <w:t xml:space="preserve">       Контингент обучающихся и его структура</w:t>
      </w:r>
    </w:p>
    <w:p w:rsidR="00961094" w:rsidRPr="00E47510" w:rsidRDefault="00961094" w:rsidP="00961094">
      <w:pPr>
        <w:pStyle w:val="a7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961094" w:rsidRPr="00E47510" w:rsidRDefault="00961094" w:rsidP="00961094">
      <w:pPr>
        <w:pStyle w:val="a7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961094" w:rsidRPr="00E47510" w:rsidRDefault="00961094" w:rsidP="00961094">
      <w:pPr>
        <w:pStyle w:val="a7"/>
        <w:tabs>
          <w:tab w:val="left" w:pos="588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  <w:gridCol w:w="2483"/>
        <w:gridCol w:w="2963"/>
        <w:gridCol w:w="2403"/>
      </w:tblGrid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Классы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Количество</w:t>
            </w:r>
          </w:p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В них обучается</w:t>
            </w:r>
          </w:p>
        </w:tc>
        <w:tc>
          <w:tcPr>
            <w:tcW w:w="2410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По программам адаптивного обучения</w:t>
            </w: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1,3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642F36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  <w:r w:rsidR="00131B74" w:rsidRPr="00E4751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lastRenderedPageBreak/>
              <w:t>2,4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131B74" w:rsidP="00131B74">
            <w:pPr>
              <w:pStyle w:val="a7"/>
              <w:tabs>
                <w:tab w:val="left" w:pos="588"/>
              </w:tabs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 xml:space="preserve">                   1</w:t>
            </w:r>
          </w:p>
        </w:tc>
        <w:tc>
          <w:tcPr>
            <w:tcW w:w="2410" w:type="dxa"/>
          </w:tcPr>
          <w:p w:rsidR="00961094" w:rsidRPr="00E47510" w:rsidRDefault="0095239D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 xml:space="preserve">  итого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1094" w:rsidRPr="00E47510" w:rsidRDefault="00131B7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95239D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95239D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95239D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61094" w:rsidRPr="00E47510" w:rsidRDefault="0095239D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4</w:t>
            </w: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1094" w:rsidRPr="00E47510" w:rsidRDefault="0095239D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1</w:t>
            </w: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итого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2</w:t>
            </w:r>
            <w:r w:rsidR="00642F36" w:rsidRPr="00E4751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1094" w:rsidRPr="00E47510" w:rsidRDefault="00131B7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5</w:t>
            </w:r>
          </w:p>
        </w:tc>
      </w:tr>
      <w:tr w:rsidR="00961094" w:rsidRPr="00E47510" w:rsidTr="00536A26">
        <w:tc>
          <w:tcPr>
            <w:tcW w:w="1728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ВСЕГО</w:t>
            </w:r>
          </w:p>
        </w:tc>
        <w:tc>
          <w:tcPr>
            <w:tcW w:w="2491" w:type="dxa"/>
          </w:tcPr>
          <w:p w:rsidR="00961094" w:rsidRPr="00E47510" w:rsidRDefault="0096109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7  класс-комплектов</w:t>
            </w:r>
          </w:p>
        </w:tc>
        <w:tc>
          <w:tcPr>
            <w:tcW w:w="2977" w:type="dxa"/>
          </w:tcPr>
          <w:p w:rsidR="00961094" w:rsidRPr="00E47510" w:rsidRDefault="00642F36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4</w:t>
            </w:r>
            <w:r w:rsidR="0095239D" w:rsidRPr="00E4751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1094" w:rsidRPr="00E47510" w:rsidRDefault="00131B74" w:rsidP="00536A26">
            <w:pPr>
              <w:pStyle w:val="a7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7510">
              <w:rPr>
                <w:sz w:val="24"/>
                <w:szCs w:val="24"/>
              </w:rPr>
              <w:t>6</w:t>
            </w:r>
          </w:p>
        </w:tc>
      </w:tr>
    </w:tbl>
    <w:p w:rsidR="00961094" w:rsidRPr="00E47510" w:rsidRDefault="00961094" w:rsidP="00961094">
      <w:pPr>
        <w:pStyle w:val="a7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p w:rsidR="00961094" w:rsidRPr="00E47510" w:rsidRDefault="00961094" w:rsidP="00961094">
      <w:pPr>
        <w:pStyle w:val="a7"/>
        <w:tabs>
          <w:tab w:val="num" w:pos="0"/>
          <w:tab w:val="left" w:pos="588"/>
        </w:tabs>
        <w:spacing w:before="0" w:after="0"/>
        <w:jc w:val="both"/>
        <w:rPr>
          <w:color w:val="000000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 w:rsidP="009610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7E1AC4" w:rsidRPr="00E47510" w:rsidRDefault="007E1AC4">
      <w:pPr>
        <w:rPr>
          <w:rFonts w:ascii="Times New Roman" w:hAnsi="Times New Roman" w:cs="Times New Roman"/>
          <w:sz w:val="24"/>
          <w:szCs w:val="24"/>
        </w:rPr>
      </w:pPr>
    </w:p>
    <w:p w:rsidR="007E1AC4" w:rsidRPr="00E47510" w:rsidRDefault="007E1AC4">
      <w:pPr>
        <w:rPr>
          <w:rFonts w:ascii="Times New Roman" w:hAnsi="Times New Roman" w:cs="Times New Roman"/>
          <w:sz w:val="24"/>
          <w:szCs w:val="24"/>
        </w:rPr>
      </w:pPr>
    </w:p>
    <w:p w:rsidR="007E1AC4" w:rsidRPr="00E47510" w:rsidRDefault="007E1AC4">
      <w:pPr>
        <w:rPr>
          <w:rFonts w:ascii="Times New Roman" w:hAnsi="Times New Roman" w:cs="Times New Roman"/>
          <w:sz w:val="24"/>
          <w:szCs w:val="24"/>
        </w:rPr>
      </w:pPr>
    </w:p>
    <w:p w:rsidR="007E1AC4" w:rsidRPr="00E47510" w:rsidRDefault="007E1AC4">
      <w:pPr>
        <w:rPr>
          <w:rFonts w:ascii="Times New Roman" w:hAnsi="Times New Roman" w:cs="Times New Roman"/>
          <w:sz w:val="24"/>
          <w:szCs w:val="24"/>
        </w:rPr>
      </w:pPr>
    </w:p>
    <w:p w:rsidR="00992DD2" w:rsidRPr="00E47510" w:rsidRDefault="00AA6392" w:rsidP="007E1AC4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, 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>характеризующие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общие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оценки качества условий  осуществления  образовательной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организациями , осуществляющими 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7E1AC4" w:rsidRPr="00E4751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92DD2" w:rsidRPr="00E47510" w:rsidRDefault="007E1AC4" w:rsidP="007E1AC4">
      <w:pPr>
        <w:shd w:val="clear" w:color="auto" w:fill="FFFFFF"/>
        <w:spacing w:after="0" w:line="343" w:lineRule="atLeast"/>
        <w:ind w:left="6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43183D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6392" w:rsidRPr="00E47510" w:rsidRDefault="007E1AC4" w:rsidP="007E1AC4">
      <w:pPr>
        <w:shd w:val="clear" w:color="auto" w:fill="FFFFFF"/>
        <w:spacing w:after="0" w:line="343" w:lineRule="atLeast"/>
        <w:ind w:left="6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общеобразовательной 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образования:</w:t>
      </w:r>
    </w:p>
    <w:p w:rsidR="00AA6392" w:rsidRPr="00E47510" w:rsidRDefault="007E1AC4" w:rsidP="007E1AC4">
      <w:pPr>
        <w:shd w:val="clear" w:color="auto" w:fill="FFFFFF"/>
        <w:spacing w:after="0" w:line="343" w:lineRule="atLeast"/>
        <w:ind w:left="6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общеобра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 программе  среднего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9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AA6392" w:rsidRPr="00E47510" w:rsidRDefault="00AA6392" w:rsidP="007E1AC4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AC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о дополнительным</w:t>
      </w:r>
      <w:r w:rsidR="00131B7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AC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общеобразовательным</w:t>
      </w:r>
      <w:r w:rsidR="00131B7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AC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</w:t>
      </w:r>
      <w:r w:rsidR="00F77A2F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E1AC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131B7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1AC4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392" w:rsidRPr="00E47510" w:rsidRDefault="00AA6392" w:rsidP="007E1AC4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392" w:rsidRPr="00E47510" w:rsidRDefault="00AA6392" w:rsidP="007E1AC4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AA6392" w:rsidRPr="00E47510" w:rsidRDefault="00AA6392" w:rsidP="0043183D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3183D" w:rsidRPr="00E47510" w:rsidRDefault="0043183D" w:rsidP="0043183D">
      <w:pPr>
        <w:shd w:val="clear" w:color="auto" w:fill="FFFFFF"/>
        <w:spacing w:after="0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961094" w:rsidRPr="00E47510" w:rsidRDefault="00961094">
      <w:pPr>
        <w:rPr>
          <w:rFonts w:ascii="Times New Roman" w:hAnsi="Times New Roman" w:cs="Times New Roman"/>
          <w:i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b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61094" w:rsidRPr="00E47510" w:rsidRDefault="00961094">
      <w:pPr>
        <w:rPr>
          <w:rFonts w:ascii="Times New Roman" w:hAnsi="Times New Roman" w:cs="Times New Roman"/>
          <w:sz w:val="24"/>
          <w:szCs w:val="24"/>
        </w:rPr>
      </w:pPr>
    </w:p>
    <w:p w:rsidR="009A3AFA" w:rsidRPr="00E47510" w:rsidRDefault="009A3AFA">
      <w:pPr>
        <w:rPr>
          <w:rFonts w:ascii="Times New Roman" w:hAnsi="Times New Roman" w:cs="Times New Roman"/>
          <w:sz w:val="24"/>
          <w:szCs w:val="24"/>
        </w:rPr>
      </w:pPr>
    </w:p>
    <w:p w:rsidR="0043183D" w:rsidRPr="00E47510" w:rsidRDefault="0043183D">
      <w:pPr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1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7607"/>
        <w:gridCol w:w="1315"/>
      </w:tblGrid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    да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989" w:rsidRPr="00E475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751989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1B74"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544EDF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28/ 64</w:t>
            </w:r>
            <w:r w:rsidR="00131B74"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0 ,0%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0, 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0,0%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EDF" w:rsidRPr="00E47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чел./50 %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544EDF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14чел,31</w:t>
            </w:r>
            <w:r w:rsidR="00131B74" w:rsidRPr="00E47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544EDF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6чел 13,3%</w:t>
            </w:r>
            <w:r w:rsidR="00131B74"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3" w:rsidRPr="00E47510" w:rsidRDefault="00475003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1B74" w:rsidRPr="00E47510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0/0%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12 человек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11 чел./ 91.6%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10 чел./ 83,3%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1чел./ 8,3%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10  ,83%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1чел./ 8,3%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4B35F3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8чел./ 66</w:t>
            </w:r>
            <w:r w:rsidR="00131B74"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1чел./ 8,3%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чел./ 16,6%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7 чел/58,3%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5чел.</w:t>
            </w:r>
          </w:p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0,3 единиц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45 единиц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45 чел./ 100% </w:t>
            </w:r>
          </w:p>
        </w:tc>
      </w:tr>
      <w:tr w:rsidR="00131B74" w:rsidRPr="00E47510" w:rsidTr="00131B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74" w:rsidRPr="00E47510" w:rsidRDefault="00131B74" w:rsidP="001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8 кв.м </w:t>
            </w:r>
          </w:p>
        </w:tc>
      </w:tr>
    </w:tbl>
    <w:p w:rsidR="000829E8" w:rsidRPr="00E47510" w:rsidRDefault="000829E8">
      <w:pPr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114011" w:rsidRPr="00E47510" w:rsidRDefault="00114011" w:rsidP="0011401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ОУ</w:t>
      </w:r>
    </w:p>
    <w:p w:rsidR="00114011" w:rsidRPr="00E47510" w:rsidRDefault="00114011" w:rsidP="0011401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 Школа с хорошим техническим оснащением более привлекательна для родителей, заботящихся об образовании своих детей, т.к. владение информационными технологиями становится базовым требованием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:rsidR="00114011" w:rsidRPr="00E47510" w:rsidRDefault="00114011" w:rsidP="0011401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В 2020 - 2021 учебном году МОБУ «Цвиллингская СОШ» работала над решением следующих задач: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- формировать информационно-технологическую структуру системы учебно-воспитательной работы;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- предоставить всем участникам образовательного процесса (ученикам, преподавателям, родителям) свободный доступ к компьютерной технике, к глобальным информационным ресурсам, программным средствам (электронным учебникам, библиотекам, фонотекам);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-  использовать Интернет-технологии и мультимедийные учебники в учебном процессе;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- совершенствовать педагогическое мастерство учителей, способных эффективно и использовать в учебном процессе новейшие информационные технологии.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Информатизация позволяет поднимать на более высокий уровень все сферы деятельности школы: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• автоматизирован процесс управления школой;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• вводится система электронного документооборота;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• организована локальная сеть, подключены все рабочие места;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lastRenderedPageBreak/>
        <w:t>• обеспечен скоростной доступ к информации в сети Интернет;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• регулярно обновляется школьный сайт, где представлена полная информация о деятельности школы;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• систематически используется в учебно-воспитательном процессе интерактивная доска и все имеющиеся в наличии электронные и цифровые образовательные ресурсы;</w:t>
      </w:r>
    </w:p>
    <w:p w:rsidR="00114011" w:rsidRPr="00E47510" w:rsidRDefault="00114011" w:rsidP="0011401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• связь и обмен информацией с Отделом образования, школами района осуществляется через электронную почту. </w:t>
      </w:r>
    </w:p>
    <w:p w:rsidR="00114011" w:rsidRPr="00E47510" w:rsidRDefault="00114011" w:rsidP="0011401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14011" w:rsidRPr="00E47510" w:rsidRDefault="00114011" w:rsidP="0011401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011" w:rsidRPr="00E47510" w:rsidRDefault="00114011" w:rsidP="009C7C1E">
      <w:pPr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В инфраструктуру школы в 2020-2021 году включены:</w:t>
      </w:r>
    </w:p>
    <w:tbl>
      <w:tblPr>
        <w:tblW w:w="0" w:type="auto"/>
        <w:tblInd w:w="536" w:type="dxa"/>
        <w:tblLayout w:type="fixed"/>
        <w:tblLook w:val="0000"/>
      </w:tblPr>
      <w:tblGrid>
        <w:gridCol w:w="1781"/>
        <w:gridCol w:w="3679"/>
      </w:tblGrid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АРМы учителей-предметников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 сеть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7.                 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 в Интернет: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– Принтер</w:t>
            </w:r>
          </w:p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"</w:t>
            </w: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Lexmark</w:t>
            </w: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"</w:t>
            </w: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приставка </w:t>
            </w: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Mimio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</w:tr>
      <w:tr w:rsidR="00114011" w:rsidRPr="00E47510" w:rsidTr="00114011">
        <w:trPr>
          <w:trHeight w:val="5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4011" w:rsidRPr="00E47510" w:rsidRDefault="00114011" w:rsidP="00563CC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ПАК (для ЕГЭ)</w:t>
            </w:r>
          </w:p>
        </w:tc>
      </w:tr>
    </w:tbl>
    <w:p w:rsidR="00114011" w:rsidRPr="00E47510" w:rsidRDefault="00114011" w:rsidP="00114011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Педагоги активно используют ПК на уроках и внеурочной деятельности, помимо  этого многие учителя пользуются Интернетом и проводят уроки, используя Интернет. За последние три года уровень владения компьютером учителями нашей школы намного увеличился и составляет почти 100%.</w:t>
      </w:r>
    </w:p>
    <w:p w:rsidR="00114011" w:rsidRPr="00E47510" w:rsidRDefault="00114011" w:rsidP="00114011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Учителя  школы  являются активными участниками  сайтов в сети интернет, таких, как "Инфоурок", "Открытый класс", "Педсовет.ру", "Прошколу.ру", "Завуч" и др.</w:t>
      </w:r>
    </w:p>
    <w:p w:rsidR="00114011" w:rsidRPr="00E47510" w:rsidRDefault="00114011" w:rsidP="0011401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>
      <w:pPr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>
      <w:pPr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>
      <w:pPr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>
      <w:pPr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>
      <w:pPr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563CCC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563CCC" w:rsidRPr="00E47510" w:rsidRDefault="00563CCC" w:rsidP="00563C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Общая характеристика:</w:t>
      </w:r>
    </w:p>
    <w:p w:rsidR="00563CCC" w:rsidRPr="00E47510" w:rsidRDefault="003C5C69" w:rsidP="00563C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− объем библиотечного фонда – 34800</w:t>
      </w:r>
      <w:r w:rsidR="00563CCC" w:rsidRPr="00E47510">
        <w:rPr>
          <w:rFonts w:ascii="Times New Roman" w:eastAsia="Times New Roman" w:hAnsi="Times New Roman" w:cs="Times New Roman"/>
          <w:sz w:val="24"/>
          <w:szCs w:val="24"/>
        </w:rPr>
        <w:t xml:space="preserve"> единица;</w:t>
      </w:r>
    </w:p>
    <w:p w:rsidR="00563CCC" w:rsidRPr="00E47510" w:rsidRDefault="009C7C1E" w:rsidP="00563C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−  обеспеченность книг     </w:t>
      </w:r>
      <w:r w:rsidR="00563CCC" w:rsidRPr="00E47510">
        <w:rPr>
          <w:rFonts w:ascii="Times New Roman" w:eastAsia="Times New Roman" w:hAnsi="Times New Roman" w:cs="Times New Roman"/>
          <w:sz w:val="24"/>
          <w:szCs w:val="24"/>
        </w:rPr>
        <w:t xml:space="preserve"> – 100 процентов;</w:t>
      </w:r>
    </w:p>
    <w:p w:rsidR="00563CCC" w:rsidRPr="00E47510" w:rsidRDefault="00563CCC" w:rsidP="00563C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− обращаемость – 4528 единиц в год;</w:t>
      </w:r>
    </w:p>
    <w:p w:rsidR="00563CCC" w:rsidRPr="00E47510" w:rsidRDefault="009C7C1E" w:rsidP="00563C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− объем учебного фонда – 17500</w:t>
      </w:r>
      <w:r w:rsidR="00563CCC" w:rsidRPr="00E47510">
        <w:rPr>
          <w:rFonts w:ascii="Times New Roman" w:eastAsia="Times New Roman" w:hAnsi="Times New Roman" w:cs="Times New Roman"/>
          <w:sz w:val="24"/>
          <w:szCs w:val="24"/>
        </w:rPr>
        <w:t xml:space="preserve"> единица.</w:t>
      </w:r>
    </w:p>
    <w:p w:rsidR="00563CCC" w:rsidRPr="00E47510" w:rsidRDefault="00563CCC" w:rsidP="00563C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CCC" w:rsidRPr="00E47510" w:rsidRDefault="00563CCC" w:rsidP="00563CC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tblInd w:w="-23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9"/>
        <w:gridCol w:w="2438"/>
      </w:tblGrid>
      <w:tr w:rsidR="00563CCC" w:rsidRPr="00E47510" w:rsidTr="00563CCC">
        <w:trPr>
          <w:jc w:val="center"/>
        </w:trPr>
        <w:tc>
          <w:tcPr>
            <w:tcW w:w="79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3CCC" w:rsidRPr="00E47510" w:rsidTr="00563CCC">
        <w:trPr>
          <w:jc w:val="center"/>
        </w:trPr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фондов библиотеки-всего 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5C69"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563CCC" w:rsidRPr="00E47510" w:rsidTr="00563CCC">
        <w:trPr>
          <w:jc w:val="center"/>
        </w:trPr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него:</w:t>
            </w:r>
          </w:p>
          <w:p w:rsidR="00563CCC" w:rsidRPr="00E47510" w:rsidRDefault="00563C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5C69"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563CCC" w:rsidRPr="00E47510" w:rsidTr="00563CCC">
        <w:trPr>
          <w:jc w:val="center"/>
        </w:trPr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</w:t>
            </w:r>
            <w:r w:rsidR="009C7C1E"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ра , справочный материал,  брошю</w:t>
            </w: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563CCC" w:rsidRPr="00E47510" w:rsidRDefault="00563C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eastAsia="Times New Roman" w:hAnsi="Times New Roman" w:cs="Times New Roman"/>
                <w:sz w:val="24"/>
                <w:szCs w:val="24"/>
              </w:rPr>
              <w:t>6143</w:t>
            </w:r>
          </w:p>
        </w:tc>
      </w:tr>
    </w:tbl>
    <w:p w:rsidR="00563CCC" w:rsidRPr="00E47510" w:rsidRDefault="00563CCC" w:rsidP="00563C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Оснащенность библиотеки учебными пособиями достаточная. 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>Фонд библиотеки формируется за счет федерального и областного бюджетов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CCC" w:rsidRPr="00E47510" w:rsidRDefault="00563CCC" w:rsidP="00563C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47510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563CCC" w:rsidRPr="00E47510" w:rsidRDefault="00563CCC" w:rsidP="001535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>Школа размещается в 2-хэтажном здании.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Здание школы введено в эксплуатацию в 1962 году. За период работы регулярно проводится  косметический и необходимый текущий ремонт.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- количество учебных кабинетов – 12;</w:t>
      </w:r>
    </w:p>
    <w:p w:rsidR="00563CCC" w:rsidRPr="00E47510" w:rsidRDefault="00563CCC" w:rsidP="001535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>-кабинет ИВТ -1</w:t>
      </w:r>
    </w:p>
    <w:p w:rsidR="00563CCC" w:rsidRPr="00E47510" w:rsidRDefault="00563CCC" w:rsidP="001535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компьютеров-25 проекторов-10 ,  ноутбук- 5 сканер-1 3 ,  интерактивная</w:t>
      </w:r>
      <w:r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sz w:val="24"/>
          <w:szCs w:val="24"/>
        </w:rPr>
        <w:t>доска-2 музыкальный центр, 1 цифровой фотоаппарат.-1 ,МФУ-5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>- -спортивный зал) – 1;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- лаборатория – 1;</w:t>
      </w:r>
    </w:p>
    <w:p w:rsidR="00563CCC" w:rsidRPr="00E47510" w:rsidRDefault="00563CCC" w:rsidP="001535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color w:val="000000"/>
          <w:sz w:val="24"/>
          <w:szCs w:val="24"/>
        </w:rPr>
        <w:t>- библиотека – 1;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- спортивная площадка – 1;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- пришкольный участок – 120 га.;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- столовая (на 70 мест) – 1;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Школьная столовая на 70 посадочных мест, пищеблок оснащен необходимым оборудованием.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Спортивный зал оснащен спортивным инвентарем на 70 %. Имеется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 для гимнастики, волейбольные сетки, баскетбольные кольца, лыжи, различные мячи, скакалки, обручи, брусья, перекладина.</w:t>
      </w:r>
    </w:p>
    <w:p w:rsidR="00563CCC" w:rsidRPr="00E47510" w:rsidRDefault="00563CCC" w:rsidP="0015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 w:rsidP="0015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>
      <w:pPr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>
      <w:pPr>
        <w:rPr>
          <w:rFonts w:ascii="Times New Roman" w:hAnsi="Times New Roman" w:cs="Times New Roman"/>
          <w:sz w:val="24"/>
          <w:szCs w:val="24"/>
        </w:rPr>
      </w:pPr>
    </w:p>
    <w:p w:rsidR="000829E8" w:rsidRPr="00E47510" w:rsidRDefault="000829E8">
      <w:pPr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</w:rPr>
        <w:t>О</w:t>
      </w:r>
      <w:r w:rsidR="0077055C"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AC4"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b/>
          <w:sz w:val="24"/>
          <w:szCs w:val="24"/>
        </w:rPr>
        <w:t xml:space="preserve">переходе </w:t>
      </w:r>
      <w:r w:rsidR="007E1AC4"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b/>
          <w:sz w:val="24"/>
          <w:szCs w:val="24"/>
        </w:rPr>
        <w:t>на новые</w:t>
      </w:r>
      <w:r w:rsidR="007E1AC4"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b/>
          <w:sz w:val="24"/>
          <w:szCs w:val="24"/>
        </w:rPr>
        <w:t xml:space="preserve"> ФГОС с 1 сентября</w:t>
      </w:r>
      <w:r w:rsidR="007E1AC4" w:rsidRPr="00E4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b/>
          <w:sz w:val="24"/>
          <w:szCs w:val="24"/>
        </w:rPr>
        <w:t xml:space="preserve"> 2022г</w:t>
      </w:r>
    </w:p>
    <w:p w:rsidR="00254D61" w:rsidRPr="00E47510" w:rsidRDefault="000829E8" w:rsidP="007E1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>МОБУ « Цвиллингская СОШ» для перехода  с 1 сентября 2022г на новые ФГОС  начального</w:t>
      </w:r>
      <w:r w:rsidR="00131B74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="0015352D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утв</w:t>
      </w:r>
      <w:r w:rsidR="007E1AC4" w:rsidRPr="00E47510">
        <w:rPr>
          <w:rFonts w:ascii="Times New Roman" w:eastAsia="Times New Roman" w:hAnsi="Times New Roman" w:cs="Times New Roman"/>
          <w:bCs/>
          <w:sz w:val="24"/>
          <w:szCs w:val="24"/>
        </w:rPr>
        <w:t>ержденным</w:t>
      </w:r>
      <w:r w:rsidR="00C30BAE"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приказом Минпросвещения России от 31.05.2021 №</w:t>
      </w:r>
      <w:r w:rsidRPr="00E47510">
        <w:rPr>
          <w:rFonts w:ascii="Cambria Math" w:eastAsia="Times New Roman" w:hAnsi="Cambria Math" w:cs="Times New Roman"/>
          <w:bCs/>
          <w:sz w:val="24"/>
          <w:szCs w:val="24"/>
        </w:rPr>
        <w:t> </w:t>
      </w:r>
      <w:r w:rsidR="00C30BAE"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286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и основного общего образования,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утв</w:t>
      </w:r>
      <w:r w:rsidR="007E1AC4"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ержденным </w:t>
      </w:r>
      <w:r w:rsidR="00131B74"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иказом</w:t>
      </w:r>
      <w:r w:rsidR="00475003"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Минпросвещения</w:t>
      </w:r>
      <w:r w:rsidR="00475003"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 31.05.2021 №</w:t>
      </w:r>
      <w:r w:rsidRPr="00E47510">
        <w:rPr>
          <w:rFonts w:ascii="Cambria Math" w:eastAsia="Times New Roman" w:hAnsi="Cambria Math" w:cs="Times New Roman"/>
          <w:bCs/>
          <w:sz w:val="24"/>
          <w:szCs w:val="24"/>
        </w:rPr>
        <w:t> 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287</w:t>
      </w:r>
      <w:r w:rsidR="00254D61" w:rsidRPr="00E475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7A2F" w:rsidRPr="00E47510">
        <w:rPr>
          <w:rFonts w:ascii="Times New Roman" w:eastAsia="Times New Roman" w:hAnsi="Times New Roman" w:cs="Times New Roman"/>
          <w:sz w:val="24"/>
          <w:szCs w:val="24"/>
        </w:rPr>
        <w:t>с 1 сентября 2021 года в 1-х и 8</w:t>
      </w:r>
      <w:r w:rsidR="00254D61" w:rsidRPr="00E47510">
        <w:rPr>
          <w:rFonts w:ascii="Times New Roman" w:eastAsia="Times New Roman" w:hAnsi="Times New Roman" w:cs="Times New Roman"/>
          <w:sz w:val="24"/>
          <w:szCs w:val="24"/>
        </w:rPr>
        <w:t>-х классах .</w:t>
      </w:r>
    </w:p>
    <w:p w:rsidR="00131B74" w:rsidRPr="00E47510" w:rsidRDefault="00254D61" w:rsidP="007E1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475003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9E8" w:rsidRPr="00E47510">
        <w:rPr>
          <w:rFonts w:ascii="Times New Roman" w:eastAsia="Times New Roman" w:hAnsi="Times New Roman" w:cs="Times New Roman"/>
          <w:sz w:val="24"/>
          <w:szCs w:val="24"/>
        </w:rPr>
        <w:t>разработала</w:t>
      </w:r>
      <w:r w:rsidR="00475003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основные </w:t>
      </w:r>
      <w:r w:rsidR="00475003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="00475003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программы — начального общего и основного общего образования, отвечающие требованиям новых стандартов, а также определила направления работы с участниками образовательных отношений для достижения планируемых результатов согласно новым требованиям</w:t>
      </w:r>
      <w:r w:rsidR="000829E8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BAE" w:rsidRPr="00E47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B74" w:rsidRPr="00E47510" w:rsidRDefault="000829E8" w:rsidP="007E1AC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применении </w:t>
      </w:r>
      <w:r w:rsidRPr="00E47510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 образовательных технологий</w:t>
      </w:r>
    </w:p>
    <w:p w:rsidR="00131B74" w:rsidRPr="00E47510" w:rsidRDefault="008D42B5" w:rsidP="007E1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На основании </w:t>
      </w:r>
      <w:r w:rsidR="00CC203B" w:rsidRPr="00E47510">
        <w:rPr>
          <w:rFonts w:ascii="Times New Roman" w:eastAsia="Times New Roman" w:hAnsi="Times New Roman" w:cs="Times New Roman"/>
          <w:sz w:val="24"/>
          <w:szCs w:val="24"/>
        </w:rPr>
        <w:t xml:space="preserve"> решения   межведомственного оперативного штаба 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03B" w:rsidRPr="00E47510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предупреждению завоза </w:t>
      </w:r>
      <w:r w:rsidR="00C30BAE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03B" w:rsidRPr="00E47510">
        <w:rPr>
          <w:rFonts w:ascii="Times New Roman" w:eastAsia="Times New Roman" w:hAnsi="Times New Roman" w:cs="Times New Roman"/>
          <w:sz w:val="24"/>
          <w:szCs w:val="24"/>
        </w:rPr>
        <w:t xml:space="preserve">и распространения новой </w:t>
      </w:r>
      <w:r w:rsidR="00C30BAE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03B" w:rsidRPr="00E47510">
        <w:rPr>
          <w:rFonts w:ascii="Times New Roman" w:eastAsia="Times New Roman" w:hAnsi="Times New Roman" w:cs="Times New Roman"/>
          <w:sz w:val="24"/>
          <w:szCs w:val="24"/>
        </w:rPr>
        <w:t>коронавирусной  инфекции муниципального штаба</w:t>
      </w:r>
      <w:r w:rsidR="00C30BAE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 xml:space="preserve"> Соль-Илецкого городского округа </w:t>
      </w:r>
      <w:r w:rsidR="00131B74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C203B" w:rsidRPr="00E4751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22BF0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03B" w:rsidRPr="00E47510">
        <w:rPr>
          <w:rFonts w:ascii="Times New Roman" w:eastAsia="Times New Roman" w:hAnsi="Times New Roman" w:cs="Times New Roman"/>
          <w:sz w:val="24"/>
          <w:szCs w:val="24"/>
        </w:rPr>
        <w:t>75 от 03.11.2021г</w:t>
      </w:r>
      <w:r w:rsidR="00131B74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 xml:space="preserve"> в периоды с  8 ноября </w:t>
      </w:r>
      <w:r w:rsidR="00131B74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>по  1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4 ноября 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 xml:space="preserve">2021 года </w:t>
      </w:r>
    </w:p>
    <w:p w:rsidR="0077055C" w:rsidRPr="00E47510" w:rsidRDefault="0077055C" w:rsidP="007E1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D42B5" w:rsidRPr="00E475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D42B5" w:rsidRPr="00E47510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Цвиллингская СОШ»</w:t>
      </w:r>
      <w:r w:rsidR="008D42B5" w:rsidRPr="00E4751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3DC3" w:rsidRPr="00E47510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 реализацию образовательных программ с применением электронного обучения и дистанционных образовательных технологий</w:t>
      </w:r>
      <w:r w:rsidR="00475003" w:rsidRPr="00E475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79DC" w:rsidRPr="00E475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829E8" w:rsidRPr="00E47510" w:rsidRDefault="0077055C" w:rsidP="007E1AC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810283" w:rsidRPr="00E47510">
        <w:rPr>
          <w:rFonts w:ascii="Times New Roman" w:eastAsia="Times New Roman" w:hAnsi="Times New Roman" w:cs="Times New Roman"/>
          <w:bCs/>
          <w:sz w:val="24"/>
          <w:szCs w:val="24"/>
        </w:rPr>
        <w:t>еречень нормативно-правовых актов</w:t>
      </w:r>
    </w:p>
    <w:p w:rsidR="00814D50" w:rsidRPr="00E47510" w:rsidRDefault="00814D50" w:rsidP="007E1AC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29.12.2021 № 273-ФЗ « Об образовании РФ</w:t>
      </w:r>
    </w:p>
    <w:p w:rsidR="00814D50" w:rsidRPr="00E47510" w:rsidRDefault="00B27C57" w:rsidP="007E1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7055C" w:rsidRPr="00E47510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П : 2.4.3648-20 </w:t>
      </w:r>
      <w:r w:rsidR="00814D50" w:rsidRPr="00E4751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 организациям воспитания и обучения, отдыха и оздоровления детей и молодежи».</w:t>
      </w:r>
    </w:p>
    <w:p w:rsidR="0095165E" w:rsidRPr="00E47510" w:rsidRDefault="00CF5965" w:rsidP="007E1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>Сан Пин 1.2.3685</w:t>
      </w:r>
      <w:r w:rsidR="0095165E" w:rsidRPr="00E47510">
        <w:rPr>
          <w:rFonts w:ascii="Times New Roman" w:eastAsia="Times New Roman" w:hAnsi="Times New Roman" w:cs="Times New Roman"/>
          <w:sz w:val="24"/>
          <w:szCs w:val="24"/>
        </w:rPr>
        <w:t>«Гигиенические нормативы и требования к обеспечению</w:t>
      </w:r>
      <w:r w:rsidR="004C36C2" w:rsidRPr="00E47510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и (или)</w:t>
      </w:r>
      <w:r w:rsidR="00472EC7" w:rsidRPr="00E47510">
        <w:rPr>
          <w:rFonts w:ascii="Times New Roman" w:eastAsia="Times New Roman" w:hAnsi="Times New Roman" w:cs="Times New Roman"/>
          <w:sz w:val="24"/>
          <w:szCs w:val="24"/>
        </w:rPr>
        <w:t xml:space="preserve"> безвредности для человека факторов среды обитания».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ФГОС Общего образования</w:t>
      </w:r>
    </w:p>
    <w:p w:rsidR="0095165E" w:rsidRPr="00E47510" w:rsidRDefault="0095165E" w:rsidP="007705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1768" w:rsidRPr="00E47510" w:rsidRDefault="000C1768" w:rsidP="00770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768" w:rsidRPr="00E47510" w:rsidRDefault="000C1768">
      <w:pPr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52D" w:rsidRPr="00E47510" w:rsidRDefault="0015352D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52D" w:rsidRPr="00E47510" w:rsidRDefault="0015352D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52D" w:rsidRPr="00E47510" w:rsidRDefault="0015352D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5003" w:rsidRPr="00E47510" w:rsidRDefault="00475003" w:rsidP="00A3681A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563CC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  <w:u w:val="single"/>
        </w:rPr>
      </w:pPr>
      <w:r w:rsidRPr="00E47510">
        <w:rPr>
          <w:rFonts w:ascii="Times New Roman" w:eastAsia="Times New Roman" w:hAnsi="Times New Roman" w:cs="Times New Roman"/>
          <w:b/>
          <w:bCs/>
          <w:iCs/>
          <w:color w:val="282B26"/>
          <w:sz w:val="24"/>
          <w:szCs w:val="24"/>
          <w:u w:val="single"/>
        </w:rPr>
        <w:t>Результаты ОГЭ-2021</w:t>
      </w:r>
    </w:p>
    <w:p w:rsidR="00563CCC" w:rsidRPr="00E47510" w:rsidRDefault="00563CCC" w:rsidP="00563CC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Cs/>
          <w:iCs/>
          <w:color w:val="282B26"/>
          <w:sz w:val="24"/>
          <w:szCs w:val="24"/>
        </w:rPr>
      </w:pPr>
    </w:p>
    <w:p w:rsidR="00563CCC" w:rsidRPr="00E47510" w:rsidRDefault="00563CCC" w:rsidP="00563CC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47510">
        <w:rPr>
          <w:rFonts w:ascii="Times New Roman" w:hAnsi="Times New Roman" w:cs="Times New Roman"/>
          <w:bCs/>
        </w:rPr>
        <w:t xml:space="preserve">В МОБУ « Цвиллингская СОШ»   в 9 классе обучались  четверо учащихся  </w:t>
      </w:r>
      <w:r w:rsidR="00A3681A" w:rsidRPr="00E47510">
        <w:rPr>
          <w:rFonts w:ascii="Times New Roman" w:hAnsi="Times New Roman" w:cs="Times New Roman"/>
          <w:bCs/>
        </w:rPr>
        <w:t xml:space="preserve">. </w:t>
      </w:r>
      <w:r w:rsidRPr="00E47510">
        <w:rPr>
          <w:rFonts w:ascii="Times New Roman" w:hAnsi="Times New Roman" w:cs="Times New Roman"/>
          <w:bCs/>
        </w:rPr>
        <w:t xml:space="preserve">Из  них  </w:t>
      </w:r>
      <w:r w:rsidRPr="00E47510">
        <w:rPr>
          <w:rFonts w:ascii="Times New Roman" w:hAnsi="Times New Roman" w:cs="Times New Roman"/>
          <w:b/>
          <w:bCs/>
        </w:rPr>
        <w:t xml:space="preserve"> </w:t>
      </w:r>
      <w:r w:rsidRPr="00E47510">
        <w:rPr>
          <w:rFonts w:ascii="Times New Roman" w:hAnsi="Times New Roman" w:cs="Times New Roman"/>
        </w:rPr>
        <w:t>3 выпускника получили аттестаты об окончании основного  общего  образовании, 1 выпускник - свидетельство об обучении.</w:t>
      </w:r>
    </w:p>
    <w:p w:rsidR="00563CCC" w:rsidRPr="00E47510" w:rsidRDefault="00563CCC" w:rsidP="00563CCC">
      <w:pPr>
        <w:pStyle w:val="ParagraphStyle"/>
        <w:spacing w:before="240" w:after="180" w:line="264" w:lineRule="auto"/>
        <w:rPr>
          <w:rFonts w:ascii="Times New Roman" w:hAnsi="Times New Roman" w:cs="Times New Roman"/>
        </w:rPr>
      </w:pPr>
      <w:r w:rsidRPr="00E47510">
        <w:rPr>
          <w:rFonts w:ascii="Times New Roman" w:hAnsi="Times New Roman" w:cs="Times New Roman"/>
          <w:bCs/>
        </w:rPr>
        <w:t>Итоги    результатов   в 2020-2021 учебном году по предметам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63CCC" w:rsidRPr="00E47510" w:rsidTr="00563CCC">
        <w:tc>
          <w:tcPr>
            <w:tcW w:w="2392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lastRenderedPageBreak/>
              <w:t>Учебный  год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 xml:space="preserve">Средний балл по предметам 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>аттестовано</w:t>
            </w:r>
          </w:p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>(получили аттестат)</w:t>
            </w:r>
          </w:p>
        </w:tc>
      </w:tr>
      <w:tr w:rsidR="00563CCC" w:rsidRPr="00E47510" w:rsidTr="00563CCC">
        <w:tc>
          <w:tcPr>
            <w:tcW w:w="2392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CCC" w:rsidRPr="00E47510" w:rsidTr="00563CCC">
        <w:tc>
          <w:tcPr>
            <w:tcW w:w="2392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51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7510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63CCC" w:rsidRPr="00E47510" w:rsidTr="00563CCC">
        <w:tc>
          <w:tcPr>
            <w:tcW w:w="2392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7510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63CCC" w:rsidRPr="00E47510" w:rsidTr="00563CCC">
        <w:tc>
          <w:tcPr>
            <w:tcW w:w="2392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E47510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2393" w:type="dxa"/>
            <w:shd w:val="clear" w:color="auto" w:fill="auto"/>
          </w:tcPr>
          <w:p w:rsidR="00563CCC" w:rsidRPr="00E47510" w:rsidRDefault="00563CCC" w:rsidP="00563CCC">
            <w:pPr>
              <w:pStyle w:val="ParagraphStyle"/>
              <w:spacing w:before="240" w:after="18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7510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:rsidR="00563CCC" w:rsidRPr="00E47510" w:rsidRDefault="00563CCC" w:rsidP="00563CCC">
      <w:pPr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563CCC">
      <w:pPr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О формировании функциональной грамотности </w:t>
      </w:r>
    </w:p>
    <w:p w:rsidR="00563CCC" w:rsidRPr="00E47510" w:rsidRDefault="00563CCC" w:rsidP="00563C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Анализ условий реализации программы начального общего образования и основного общего образования в части формирования функциональной грамотности обучающихся (способности решать учебные задачи и жизненные проблемные ситуации на основе сформированных предметных, метапредметных </w:t>
      </w:r>
      <w:r w:rsidR="0015352D" w:rsidRPr="00E47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>и универсальных способов деятельности)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</w:t>
      </w:r>
    </w:p>
    <w:p w:rsidR="00563CCC" w:rsidRPr="00E47510" w:rsidRDefault="00563CCC" w:rsidP="005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30%</w:t>
      </w:r>
      <w:r w:rsidRPr="00E47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>педагогов испытывают затруднения в подборе заданий</w:t>
      </w:r>
    </w:p>
    <w:p w:rsidR="00563CCC" w:rsidRPr="00E47510" w:rsidRDefault="00563CCC" w:rsidP="0056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-- 40 %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t xml:space="preserve"> педагогов планируют применение данных заданий после прохождения соответствующего обучения</w:t>
      </w:r>
      <w:r w:rsidRPr="00E47510">
        <w:rPr>
          <w:rFonts w:ascii="Times New Roman" w:eastAsia="Times New Roman" w:hAnsi="Times New Roman" w:cs="Times New Roman"/>
          <w:sz w:val="24"/>
          <w:szCs w:val="24"/>
        </w:rPr>
        <w:br/>
        <w:t>В связи с обязательным обеспечением условий формирования функциональной грамотности и недостаточной готовностью кадров в план непрерывного профессионального образования педагогических кадров МОБУ « Цвиллингская СОШ» включены мероприятия по оценке и формированию функциональной грамотности — читательской, математической, естественно-научной, финансовой, креативного мышления, глобальных компетенций, в рамках внутриорганизационного обучения и организации обучения по дополнительным профессиональным программам (повышение квалификации)</w:t>
      </w: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81A" w:rsidRPr="00E47510" w:rsidRDefault="00A3681A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52D" w:rsidRPr="00E47510" w:rsidRDefault="0015352D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52D" w:rsidRPr="00E47510" w:rsidRDefault="0015352D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52D" w:rsidRPr="00E47510" w:rsidRDefault="0015352D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017D" w:rsidRPr="00E47510" w:rsidRDefault="0099017D" w:rsidP="0099017D">
      <w:pPr>
        <w:spacing w:after="0" w:line="240" w:lineRule="auto"/>
        <w:ind w:left="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E6F42" w:rsidRPr="00E475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Воспитательная  работа </w:t>
      </w:r>
      <w:r w:rsidRPr="00E475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шк</w:t>
      </w:r>
      <w:r w:rsidR="000E6F42" w:rsidRPr="00E475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олы проводилась </w:t>
      </w:r>
      <w:r w:rsidRPr="00E475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следующим направлениям</w:t>
      </w:r>
      <w:r w:rsidRPr="00E4751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99017D" w:rsidRPr="00E47510" w:rsidRDefault="0099017D" w:rsidP="009901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17D" w:rsidRPr="00E47510" w:rsidRDefault="0099017D" w:rsidP="0099017D">
      <w:pPr>
        <w:numPr>
          <w:ilvl w:val="0"/>
          <w:numId w:val="8"/>
        </w:numPr>
        <w:tabs>
          <w:tab w:val="left" w:pos="706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bCs/>
          <w:sz w:val="24"/>
          <w:szCs w:val="24"/>
        </w:rPr>
        <w:t>Методическая работа классных руководителей.</w:t>
      </w:r>
    </w:p>
    <w:p w:rsidR="0099017D" w:rsidRPr="00E47510" w:rsidRDefault="0099017D" w:rsidP="0099017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510">
        <w:rPr>
          <w:rFonts w:ascii="Times New Roman" w:hAnsi="Times New Roman"/>
          <w:sz w:val="24"/>
          <w:szCs w:val="24"/>
        </w:rPr>
        <w:t>Традиционные дела школы.</w:t>
      </w:r>
    </w:p>
    <w:p w:rsidR="0099017D" w:rsidRPr="00E47510" w:rsidRDefault="0099017D" w:rsidP="0099017D">
      <w:pPr>
        <w:numPr>
          <w:ilvl w:val="0"/>
          <w:numId w:val="8"/>
        </w:numPr>
        <w:tabs>
          <w:tab w:val="left" w:pos="706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bCs/>
          <w:sz w:val="24"/>
          <w:szCs w:val="24"/>
        </w:rPr>
        <w:t>Система вос</w:t>
      </w:r>
      <w:r w:rsidR="000E6F42" w:rsidRPr="00E47510">
        <w:rPr>
          <w:rFonts w:ascii="Times New Roman" w:hAnsi="Times New Roman" w:cs="Times New Roman"/>
          <w:bCs/>
          <w:sz w:val="24"/>
          <w:szCs w:val="24"/>
        </w:rPr>
        <w:t>питательной работы  по  направлениям</w:t>
      </w:r>
    </w:p>
    <w:p w:rsidR="0099017D" w:rsidRPr="00E47510" w:rsidRDefault="0099017D" w:rsidP="0099017D">
      <w:pPr>
        <w:numPr>
          <w:ilvl w:val="0"/>
          <w:numId w:val="8"/>
        </w:numPr>
        <w:tabs>
          <w:tab w:val="left" w:pos="706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bCs/>
          <w:sz w:val="24"/>
          <w:szCs w:val="24"/>
        </w:rPr>
        <w:t>Профилактическая работа</w:t>
      </w:r>
    </w:p>
    <w:p w:rsidR="0099017D" w:rsidRPr="00E47510" w:rsidRDefault="0099017D" w:rsidP="0099017D">
      <w:pPr>
        <w:numPr>
          <w:ilvl w:val="0"/>
          <w:numId w:val="8"/>
        </w:numPr>
        <w:tabs>
          <w:tab w:val="left" w:pos="706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bCs/>
          <w:sz w:val="24"/>
          <w:szCs w:val="24"/>
        </w:rPr>
        <w:t>Работа с родителями.</w:t>
      </w:r>
    </w:p>
    <w:p w:rsidR="0099017D" w:rsidRPr="00E47510" w:rsidRDefault="0099017D" w:rsidP="0099017D">
      <w:pPr>
        <w:tabs>
          <w:tab w:val="left" w:pos="706"/>
        </w:tabs>
        <w:spacing w:after="0" w:line="240" w:lineRule="auto"/>
        <w:ind w:left="360"/>
        <w:contextualSpacing/>
        <w:rPr>
          <w:rFonts w:ascii="Times New Roman" w:eastAsia="Symbol" w:hAnsi="Times New Roman" w:cs="Times New Roman"/>
          <w:sz w:val="24"/>
          <w:szCs w:val="24"/>
        </w:rPr>
      </w:pPr>
    </w:p>
    <w:p w:rsidR="0099017D" w:rsidRPr="00E47510" w:rsidRDefault="0099017D" w:rsidP="009901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Целью</w:t>
      </w:r>
      <w:r w:rsidRPr="00E475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bCs/>
          <w:sz w:val="24"/>
          <w:szCs w:val="24"/>
        </w:rPr>
        <w:t xml:space="preserve">воспитательного процесса в условиях системно-деятельностного подхода в воспитании является </w:t>
      </w:r>
      <w:r w:rsidRPr="00E47510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 xml:space="preserve">воспитание человека с активной жизненной позицией не только в обучении, но и в жизни, способного ставить перед собой цели, решать учебные и жизненные задачи и отвечать за результат своих действий. Для достижения этой цели, педагогический процесс строился с учётом совместной деятельности ребенка и педагога. Учебная и воспитательная деятельность была основана на принципах сотрудничества и взаимопонимания. </w:t>
      </w:r>
      <w:r w:rsidRPr="00E47510">
        <w:rPr>
          <w:rFonts w:ascii="Times New Roman" w:hAnsi="Times New Roman" w:cs="Times New Roman"/>
          <w:color w:val="000000"/>
          <w:sz w:val="24"/>
          <w:szCs w:val="24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:rsidR="0099017D" w:rsidRPr="00E47510" w:rsidRDefault="0099017D" w:rsidP="009901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  <w:r w:rsidRPr="00E475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Внеурочная деятельность</w:t>
      </w:r>
    </w:p>
    <w:p w:rsidR="0099017D" w:rsidRPr="00E47510" w:rsidRDefault="0099017D" w:rsidP="0099017D">
      <w:pPr>
        <w:spacing w:after="0" w:line="240" w:lineRule="auto"/>
        <w:ind w:left="-4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По всем направлениям и курсам внеурочной деятельности учителями 1-6-х классов, педагогами разработаны рабочие программы. Рабочие программы соответствуют требованиям и методическим рекомендациям по оформлению программ внеурочной деятельности в рамках реализации ФГОС НОО к разработке программ внеурочной деятельности. что каждый из организаторов внеурочной занятости обучающихся 1-4ы</w:t>
      </w:r>
      <w:r w:rsidR="000E6F42" w:rsidRPr="00E47510">
        <w:rPr>
          <w:rFonts w:ascii="Times New Roman" w:hAnsi="Times New Roman" w:cs="Times New Roman"/>
          <w:sz w:val="24"/>
          <w:szCs w:val="24"/>
        </w:rPr>
        <w:t xml:space="preserve">х классов строит работу, отличающую </w:t>
      </w:r>
      <w:r w:rsidRPr="00E47510">
        <w:rPr>
          <w:rFonts w:ascii="Times New Roman" w:hAnsi="Times New Roman" w:cs="Times New Roman"/>
          <w:sz w:val="24"/>
          <w:szCs w:val="24"/>
        </w:rPr>
        <w:t xml:space="preserve"> от урочной системы: детям предоставляется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Благодаря таким формам деятельности дети имеют возможность выхода на новый образовательный результат: в части предметных результатов они приобретают опыт творческой деятельности; в части метапредметных</w:t>
      </w:r>
      <w:r w:rsidR="000E6F42" w:rsidRPr="00E47510">
        <w:rPr>
          <w:rFonts w:ascii="Times New Roman" w:hAnsi="Times New Roman" w:cs="Times New Roman"/>
          <w:sz w:val="24"/>
          <w:szCs w:val="24"/>
        </w:rPr>
        <w:t xml:space="preserve"> </w:t>
      </w:r>
      <w:r w:rsidRPr="00E47510">
        <w:rPr>
          <w:rFonts w:ascii="Times New Roman" w:hAnsi="Times New Roman" w:cs="Times New Roman"/>
          <w:sz w:val="24"/>
          <w:szCs w:val="24"/>
        </w:rPr>
        <w:t xml:space="preserve"> результатов –  использование и решение проблем в реальных жизненных ситуациях; в части личностных результатов – интересы, мотивации, толерантность.</w:t>
      </w:r>
    </w:p>
    <w:p w:rsidR="0099017D" w:rsidRPr="00E47510" w:rsidRDefault="0099017D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475003" w:rsidRPr="00E47510" w:rsidRDefault="00475003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475003" w:rsidRPr="00E47510" w:rsidRDefault="00475003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475003" w:rsidRPr="00E47510" w:rsidRDefault="00475003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A3681A" w:rsidRPr="00E47510" w:rsidRDefault="00A3681A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475003" w:rsidRPr="00E47510" w:rsidRDefault="00475003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475003" w:rsidRPr="00E47510" w:rsidRDefault="00475003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15352D" w:rsidRPr="00E47510" w:rsidRDefault="0015352D" w:rsidP="0099017D">
      <w:pPr>
        <w:spacing w:after="0" w:line="240" w:lineRule="auto"/>
        <w:contextualSpacing/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</w:pPr>
    </w:p>
    <w:p w:rsidR="0099017D" w:rsidRPr="00E47510" w:rsidRDefault="0099017D" w:rsidP="009901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</w:rPr>
        <w:t xml:space="preserve">Достижения учащихся на конкурсах, соревнованиях. </w:t>
      </w:r>
    </w:p>
    <w:p w:rsidR="0099017D" w:rsidRPr="00E47510" w:rsidRDefault="0099017D" w:rsidP="009901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3045"/>
        <w:gridCol w:w="2194"/>
      </w:tblGrid>
      <w:tr w:rsidR="0099017D" w:rsidRPr="00E47510" w:rsidTr="0099017D">
        <w:trPr>
          <w:jc w:val="center"/>
        </w:trPr>
        <w:tc>
          <w:tcPr>
            <w:tcW w:w="4332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045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</w:tc>
        <w:tc>
          <w:tcPr>
            <w:tcW w:w="2194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конкурса</w:t>
            </w:r>
          </w:p>
        </w:tc>
      </w:tr>
      <w:tr w:rsidR="0099017D" w:rsidRPr="00E47510" w:rsidTr="0099017D">
        <w:trPr>
          <w:jc w:val="center"/>
        </w:trPr>
        <w:tc>
          <w:tcPr>
            <w:tcW w:w="4332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Областной конкурс  видеороликов «Наше будущее без наркотиков» в номинации : «Выбор в пользу жизни»</w:t>
            </w:r>
          </w:p>
        </w:tc>
        <w:tc>
          <w:tcPr>
            <w:tcW w:w="3045" w:type="dxa"/>
          </w:tcPr>
          <w:p w:rsidR="0099017D" w:rsidRPr="00E47510" w:rsidRDefault="0099017D" w:rsidP="0099017D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3 место – Балагулов И.</w:t>
            </w:r>
          </w:p>
        </w:tc>
        <w:tc>
          <w:tcPr>
            <w:tcW w:w="2194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</w:tr>
      <w:tr w:rsidR="0099017D" w:rsidRPr="00E47510" w:rsidTr="0099017D">
        <w:trPr>
          <w:jc w:val="center"/>
        </w:trPr>
        <w:tc>
          <w:tcPr>
            <w:tcW w:w="4332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Областной конкурс кормушек «Хранители пернатых»</w:t>
            </w:r>
          </w:p>
        </w:tc>
        <w:tc>
          <w:tcPr>
            <w:tcW w:w="3045" w:type="dxa"/>
          </w:tcPr>
          <w:p w:rsidR="0099017D" w:rsidRPr="00E47510" w:rsidRDefault="0099017D" w:rsidP="0099017D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 место – Курышкин М.,</w:t>
            </w:r>
          </w:p>
          <w:p w:rsidR="0099017D" w:rsidRPr="00E47510" w:rsidRDefault="0099017D" w:rsidP="0099017D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3 место – Балагулов И.</w:t>
            </w:r>
          </w:p>
        </w:tc>
        <w:tc>
          <w:tcPr>
            <w:tcW w:w="2194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</w:tr>
      <w:tr w:rsidR="0099017D" w:rsidRPr="00E47510" w:rsidTr="0099017D">
        <w:trPr>
          <w:jc w:val="center"/>
        </w:trPr>
        <w:tc>
          <w:tcPr>
            <w:tcW w:w="4332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«С любовью для мамы»</w:t>
            </w:r>
          </w:p>
        </w:tc>
        <w:tc>
          <w:tcPr>
            <w:tcW w:w="3045" w:type="dxa"/>
          </w:tcPr>
          <w:p w:rsidR="0099017D" w:rsidRPr="00E47510" w:rsidRDefault="0099017D" w:rsidP="0099017D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3F3F3"/>
              </w:rPr>
              <w:t>1 место – Кусаинов А.</w:t>
            </w:r>
            <w:r w:rsidRPr="00E47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94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</w:tr>
      <w:tr w:rsidR="0099017D" w:rsidRPr="00E47510" w:rsidTr="0099017D">
        <w:trPr>
          <w:jc w:val="center"/>
        </w:trPr>
        <w:tc>
          <w:tcPr>
            <w:tcW w:w="4332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волейболу среди девушек</w:t>
            </w:r>
          </w:p>
        </w:tc>
        <w:tc>
          <w:tcPr>
            <w:tcW w:w="3045" w:type="dxa"/>
          </w:tcPr>
          <w:p w:rsidR="0099017D" w:rsidRPr="00E47510" w:rsidRDefault="0099017D" w:rsidP="0099017D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3F3F3"/>
              </w:rPr>
            </w:pPr>
            <w:r w:rsidRPr="00E475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3F3F3"/>
              </w:rPr>
              <w:t xml:space="preserve">1  место </w:t>
            </w:r>
          </w:p>
        </w:tc>
        <w:tc>
          <w:tcPr>
            <w:tcW w:w="2194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Кушенов К.С.</w:t>
            </w:r>
          </w:p>
        </w:tc>
      </w:tr>
      <w:tr w:rsidR="0099017D" w:rsidRPr="00E47510" w:rsidTr="0099017D">
        <w:trPr>
          <w:jc w:val="center"/>
        </w:trPr>
        <w:tc>
          <w:tcPr>
            <w:tcW w:w="4332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среди девушек по стритболу</w:t>
            </w:r>
          </w:p>
        </w:tc>
        <w:tc>
          <w:tcPr>
            <w:tcW w:w="3045" w:type="dxa"/>
          </w:tcPr>
          <w:p w:rsidR="0099017D" w:rsidRPr="00E47510" w:rsidRDefault="0099017D" w:rsidP="0099017D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3F3F3"/>
              </w:rPr>
            </w:pPr>
            <w:r w:rsidRPr="00E4751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3F3F3"/>
              </w:rPr>
              <w:t>2 место</w:t>
            </w:r>
          </w:p>
        </w:tc>
        <w:tc>
          <w:tcPr>
            <w:tcW w:w="2194" w:type="dxa"/>
          </w:tcPr>
          <w:p w:rsidR="0099017D" w:rsidRPr="00E47510" w:rsidRDefault="0099017D" w:rsidP="00990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Кушенов К.С.</w:t>
            </w:r>
          </w:p>
        </w:tc>
      </w:tr>
    </w:tbl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017D" w:rsidRPr="00E47510" w:rsidRDefault="0099017D" w:rsidP="0099017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47510">
        <w:rPr>
          <w:rFonts w:ascii="Times New Roman" w:hAnsi="Times New Roman" w:cs="Times New Roman"/>
          <w:b/>
          <w:sz w:val="24"/>
          <w:szCs w:val="24"/>
          <w:u w:val="single"/>
        </w:rPr>
        <w:t>Создание безопасных условий жизнедеятельности учащихся. Профилактика ДДТТ</w:t>
      </w:r>
      <w:r w:rsidRPr="00E475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017D" w:rsidRPr="00E47510" w:rsidRDefault="0099017D" w:rsidP="009901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  Придавая важное значение деятельности всех участников учебно-воспитательного процесса по предупреждению детского дорожно - транспортного травматизма (ДДТТ), педагогический коллектив ведет свою работу в тесном контакте с инспекторами ГИБДД и родителями, постоянно усовершенствуются формы и методы изучения детьми ПДД с учетом возрастных особенностей детей.</w:t>
      </w:r>
    </w:p>
    <w:p w:rsidR="00E6610F" w:rsidRPr="00E47510" w:rsidRDefault="0099017D" w:rsidP="009901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610F" w:rsidRPr="00E47510" w:rsidRDefault="00E6610F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E6F42" w:rsidRPr="00E47510" w:rsidRDefault="000E6F42" w:rsidP="00E6610F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2BF0" w:rsidRPr="00E47510" w:rsidRDefault="00D22BF0" w:rsidP="00A3681A">
      <w:pPr>
        <w:pStyle w:val="3"/>
        <w:shd w:val="clear" w:color="auto" w:fill="FFFFFF"/>
        <w:spacing w:before="634" w:beforeAutospacing="0" w:after="365" w:afterAutospacing="0" w:line="336" w:lineRule="atLeast"/>
        <w:textAlignment w:val="baseline"/>
        <w:rPr>
          <w:b w:val="0"/>
          <w:color w:val="000000"/>
          <w:sz w:val="24"/>
          <w:szCs w:val="24"/>
        </w:rPr>
      </w:pPr>
    </w:p>
    <w:p w:rsidR="009A3AFA" w:rsidRPr="00E47510" w:rsidRDefault="00992DD2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color w:val="000000"/>
          <w:sz w:val="24"/>
          <w:szCs w:val="24"/>
        </w:rPr>
      </w:pPr>
      <w:r w:rsidRPr="00E47510">
        <w:rPr>
          <w:b w:val="0"/>
          <w:color w:val="000000"/>
          <w:sz w:val="24"/>
          <w:szCs w:val="24"/>
        </w:rPr>
        <w:t xml:space="preserve"> </w:t>
      </w:r>
      <w:r w:rsidRPr="00E47510">
        <w:rPr>
          <w:b w:val="0"/>
          <w:color w:val="000000"/>
          <w:sz w:val="24"/>
          <w:szCs w:val="24"/>
          <w:lang w:val="en-US"/>
        </w:rPr>
        <w:t>I</w:t>
      </w:r>
      <w:r w:rsidR="009A3AFA" w:rsidRPr="00E47510">
        <w:rPr>
          <w:color w:val="000000"/>
          <w:sz w:val="24"/>
          <w:szCs w:val="24"/>
        </w:rPr>
        <w:t>. Показатели, характеризующие открытость и доступность информации об организации, осуществляющей образовательную деятельность (далее - организации)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330"/>
        <w:gridCol w:w="2592"/>
      </w:tblGrid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 информационных стендах в помещении организации;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 официальном сайте организации в информационно-телекоммуникационной сети "Интернет" (далее - сайт) &lt;1&gt;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телефона;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электронной почты;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нее)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,100%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9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  <w:tc>
          <w:tcPr>
            <w:tcW w:w="1351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</w:tbl>
    <w:p w:rsidR="00D02EE7" w:rsidRPr="00E47510" w:rsidRDefault="00D02EE7" w:rsidP="00D02EE7">
      <w:pPr>
        <w:rPr>
          <w:rFonts w:ascii="Times New Roman" w:hAnsi="Times New Roman" w:cs="Times New Roman"/>
          <w:sz w:val="24"/>
          <w:szCs w:val="24"/>
        </w:rPr>
      </w:pPr>
    </w:p>
    <w:p w:rsidR="00563CCC" w:rsidRPr="00E47510" w:rsidRDefault="00563CCC" w:rsidP="0015352D">
      <w:pPr>
        <w:pStyle w:val="3"/>
        <w:shd w:val="clear" w:color="auto" w:fill="FFFFFF"/>
        <w:spacing w:before="634" w:beforeAutospacing="0" w:after="365" w:afterAutospacing="0" w:line="336" w:lineRule="atLeast"/>
        <w:textAlignment w:val="baseline"/>
        <w:rPr>
          <w:color w:val="000000"/>
          <w:sz w:val="24"/>
          <w:szCs w:val="24"/>
        </w:rPr>
      </w:pPr>
    </w:p>
    <w:p w:rsidR="009A3AFA" w:rsidRPr="00E47510" w:rsidRDefault="001C60BF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color w:val="000000"/>
          <w:sz w:val="24"/>
          <w:szCs w:val="24"/>
        </w:rPr>
      </w:pPr>
      <w:r w:rsidRPr="00E47510">
        <w:rPr>
          <w:color w:val="000000"/>
          <w:sz w:val="24"/>
          <w:szCs w:val="24"/>
        </w:rPr>
        <w:t>I</w:t>
      </w:r>
      <w:r w:rsidR="00936F35" w:rsidRPr="00E47510">
        <w:rPr>
          <w:color w:val="000000"/>
          <w:sz w:val="24"/>
          <w:szCs w:val="24"/>
        </w:rPr>
        <w:t>I</w:t>
      </w:r>
      <w:r w:rsidR="009A3AFA" w:rsidRPr="00E47510">
        <w:rPr>
          <w:color w:val="000000"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750"/>
        <w:gridCol w:w="2172"/>
      </w:tblGrid>
      <w:tr w:rsidR="009A3AFA" w:rsidRPr="00E47510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2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47510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зоны отдыха (ожидания);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и понятность навигации внутри организации;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и доступность питьевой воды;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и доступность санитарно-гигиенических помещений;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санитарное состояние помещений организации</w:t>
            </w:r>
          </w:p>
        </w:tc>
        <w:tc>
          <w:tcPr>
            <w:tcW w:w="1132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  <w:tr w:rsidR="009A3AFA" w:rsidRPr="00E47510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услуг)</w:t>
            </w:r>
          </w:p>
        </w:tc>
        <w:tc>
          <w:tcPr>
            <w:tcW w:w="1132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 ,100%</w:t>
            </w:r>
          </w:p>
        </w:tc>
      </w:tr>
    </w:tbl>
    <w:p w:rsidR="009A3AFA" w:rsidRPr="00E47510" w:rsidRDefault="00936F35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color w:val="000000"/>
          <w:sz w:val="24"/>
          <w:szCs w:val="24"/>
        </w:rPr>
      </w:pPr>
      <w:r w:rsidRPr="00E47510">
        <w:rPr>
          <w:color w:val="000000"/>
          <w:sz w:val="24"/>
          <w:szCs w:val="24"/>
        </w:rPr>
        <w:t>II</w:t>
      </w:r>
      <w:r w:rsidR="009A3AFA" w:rsidRPr="00E47510">
        <w:rPr>
          <w:color w:val="000000"/>
          <w:sz w:val="24"/>
          <w:szCs w:val="24"/>
        </w:rPr>
        <w:t>I. Показатели, характеризующие доступность образовательной деятельности для инвалидов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869"/>
        <w:gridCol w:w="2053"/>
      </w:tblGrid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оборудование входных групп пандусами (подъемными платформами);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выделенных стоянок для автотранспортных средств инвалидов;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адаптированных лифтов, поручней, расширенных дверных проемов;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сменных кресел-колясок;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дублирование для инвалидов по слуху и зрению звуковой и зрительной информации;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инвалидам по слуху (слуху и зрению) услуг</w:t>
            </w:r>
            <w:r w:rsidR="00992DD2"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сурдопереводчика (тифлосурдопереводчика);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альтернативной версии сайта организации для инвалидов по зрению;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AFA" w:rsidRPr="00E47510" w:rsidTr="00936F35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10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2 чел ,4,5 %</w:t>
            </w:r>
          </w:p>
        </w:tc>
      </w:tr>
    </w:tbl>
    <w:p w:rsidR="009A3AFA" w:rsidRPr="00E47510" w:rsidRDefault="00936F35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color w:val="000000"/>
          <w:sz w:val="24"/>
          <w:szCs w:val="24"/>
        </w:rPr>
      </w:pPr>
      <w:r w:rsidRPr="00E47510">
        <w:rPr>
          <w:color w:val="000000"/>
          <w:sz w:val="24"/>
          <w:szCs w:val="24"/>
        </w:rPr>
        <w:t>I</w:t>
      </w:r>
      <w:r w:rsidR="009A3AFA" w:rsidRPr="00E47510">
        <w:rPr>
          <w:color w:val="000000"/>
          <w:sz w:val="24"/>
          <w:szCs w:val="24"/>
        </w:rPr>
        <w:t>V. Показатели, характеризующие доброжелательность, вежливость работников организации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869"/>
        <w:gridCol w:w="31"/>
        <w:gridCol w:w="2022"/>
      </w:tblGrid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96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54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96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W w:w="1054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 xml:space="preserve"> да ,85%</w:t>
            </w:r>
          </w:p>
        </w:tc>
      </w:tr>
      <w:tr w:rsidR="009A3AFA" w:rsidRPr="00E47510" w:rsidTr="00992DD2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9A3AFA" w:rsidRPr="00E47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</w:t>
            </w:r>
            <w:r w:rsidRPr="00E4751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общего числа опрошенных получателей образовательных услуг)</w:t>
            </w:r>
          </w:p>
        </w:tc>
        <w:tc>
          <w:tcPr>
            <w:tcW w:w="1070" w:type="pct"/>
            <w:gridSpan w:val="2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 ,85%</w:t>
            </w:r>
          </w:p>
        </w:tc>
      </w:tr>
    </w:tbl>
    <w:p w:rsidR="00936F35" w:rsidRPr="00E47510" w:rsidRDefault="00936F35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color w:val="000000"/>
          <w:sz w:val="24"/>
          <w:szCs w:val="24"/>
        </w:rPr>
      </w:pPr>
    </w:p>
    <w:p w:rsidR="009A3AFA" w:rsidRPr="00E47510" w:rsidRDefault="009A3AFA" w:rsidP="009A3AFA">
      <w:pPr>
        <w:pStyle w:val="3"/>
        <w:shd w:val="clear" w:color="auto" w:fill="FFFFFF"/>
        <w:spacing w:before="634" w:beforeAutospacing="0" w:after="365" w:afterAutospacing="0" w:line="336" w:lineRule="atLeast"/>
        <w:ind w:left="92"/>
        <w:jc w:val="center"/>
        <w:textAlignment w:val="baseline"/>
        <w:rPr>
          <w:color w:val="000000"/>
          <w:sz w:val="24"/>
          <w:szCs w:val="24"/>
        </w:rPr>
      </w:pPr>
      <w:r w:rsidRPr="00E47510">
        <w:rPr>
          <w:color w:val="000000"/>
          <w:sz w:val="24"/>
          <w:szCs w:val="24"/>
        </w:rPr>
        <w:t>V Показатели, характеризующие удовлетворенность условиями осуществления образовательной деятельности организаций</w:t>
      </w:r>
    </w:p>
    <w:tbl>
      <w:tblPr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854"/>
        <w:gridCol w:w="2068"/>
      </w:tblGrid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Единица измерения0</w:t>
            </w:r>
          </w:p>
        </w:tc>
      </w:tr>
      <w:tr w:rsidR="009A3AFA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A3AFA" w:rsidRPr="00E47510" w:rsidRDefault="009A3AFA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A3AFA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да,80%</w:t>
            </w:r>
          </w:p>
        </w:tc>
      </w:tr>
      <w:tr w:rsidR="00992DD2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92DD2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92DD2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92DD2" w:rsidRPr="00E47510" w:rsidRDefault="0099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да,80%</w:t>
            </w:r>
          </w:p>
        </w:tc>
      </w:tr>
      <w:tr w:rsidR="00992DD2" w:rsidRPr="00E47510" w:rsidTr="0095239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92DD2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7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92DD2" w:rsidRPr="00E47510" w:rsidRDefault="00992DD2" w:rsidP="0095239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  <w:tc>
          <w:tcPr>
            <w:tcW w:w="1078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992DD2" w:rsidRPr="00E47510" w:rsidRDefault="0099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10">
              <w:rPr>
                <w:rFonts w:ascii="Times New Roman" w:hAnsi="Times New Roman" w:cs="Times New Roman"/>
                <w:sz w:val="24"/>
                <w:szCs w:val="24"/>
              </w:rPr>
              <w:t>да,80%</w:t>
            </w:r>
          </w:p>
        </w:tc>
      </w:tr>
    </w:tbl>
    <w:p w:rsidR="00A54EE5" w:rsidRPr="00E47510" w:rsidRDefault="00A54EE5">
      <w:pPr>
        <w:rPr>
          <w:rFonts w:ascii="Times New Roman" w:hAnsi="Times New Roman" w:cs="Times New Roman"/>
          <w:sz w:val="24"/>
          <w:szCs w:val="24"/>
        </w:rPr>
      </w:pPr>
    </w:p>
    <w:p w:rsidR="005E3AC2" w:rsidRPr="00E47510" w:rsidRDefault="00C8150D" w:rsidP="00F77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10">
        <w:rPr>
          <w:rFonts w:ascii="Times New Roman" w:hAnsi="Times New Roman" w:cs="Times New Roman"/>
          <w:b/>
          <w:sz w:val="24"/>
          <w:szCs w:val="24"/>
        </w:rPr>
        <w:lastRenderedPageBreak/>
        <w:t>Об  ограничительных  мерах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МОБУ « Цвиллингская СОШ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» в течение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2020 -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продолжала профилактику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коронавируса. Для этого были запланированы организационные и санитарно-противоэпидемические мероприятия в соответствии с С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методическими рекомендациями по организации работы образовательных организаций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E3AC2" w:rsidRPr="00E47510">
        <w:rPr>
          <w:rFonts w:ascii="Arial" w:eastAsia="Times New Roman" w:hAnsi="Arial" w:cs="Times New Roman"/>
          <w:b/>
          <w:bCs/>
          <w:color w:val="FE634E"/>
          <w:sz w:val="24"/>
          <w:szCs w:val="24"/>
        </w:rPr>
        <w:t>﻿</w:t>
      </w:r>
      <w:r w:rsidR="005E3AC2" w:rsidRPr="00E47510">
        <w:rPr>
          <w:rFonts w:ascii="Times New Roman" w:eastAsia="Times New Roman" w:hAnsi="Times New Roman" w:cs="Times New Roman"/>
          <w:b/>
          <w:bCs/>
          <w:color w:val="FE634E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bCs/>
          <w:sz w:val="24"/>
          <w:szCs w:val="24"/>
        </w:rPr>
        <w:t>Школа:</w:t>
      </w:r>
    </w:p>
    <w:p w:rsidR="005E3AC2" w:rsidRPr="00E47510" w:rsidRDefault="005E3AC2" w:rsidP="00F77A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Закупила бесконт</w:t>
      </w:r>
      <w:r w:rsidR="00C8150D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актные термометры, рециркулятор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</w:t>
      </w:r>
      <w:r w:rsidR="00C8150D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средства 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 каждого кабинета, средства и устройства для антисептической обработки рук, маски многоразового использования, маски медицинские, перчатки </w:t>
      </w:r>
      <w:r w:rsidR="00C8150D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AC2" w:rsidRPr="00E47510" w:rsidRDefault="00C8150D" w:rsidP="00F77A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Разработала график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входа обучающихся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школу и </w:t>
      </w: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</w:t>
      </w:r>
      <w:r w:rsidR="00D22BF0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уборки,</w:t>
      </w:r>
      <w:r w:rsidR="00D22BF0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AC2"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проветривания кабинетов, рекреаций, а также создала максимально безопасные условия приема пищи.</w:t>
      </w:r>
    </w:p>
    <w:p w:rsidR="005E3AC2" w:rsidRPr="00E47510" w:rsidRDefault="005E3AC2" w:rsidP="00F77A2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1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 новое расписание со смещенным началом уроков и каскадное расписание звонков, чтобы минимизировать контакты учеников.</w:t>
      </w:r>
    </w:p>
    <w:p w:rsidR="00A54EE5" w:rsidRPr="00E47510" w:rsidRDefault="00A54EE5" w:rsidP="00F77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EE5" w:rsidRPr="00E47510" w:rsidRDefault="00A54EE5" w:rsidP="00F77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EE5" w:rsidRPr="00E47510" w:rsidRDefault="00A54EE5">
      <w:pPr>
        <w:rPr>
          <w:rFonts w:ascii="Times New Roman" w:hAnsi="Times New Roman" w:cs="Times New Roman"/>
          <w:sz w:val="24"/>
          <w:szCs w:val="24"/>
        </w:rPr>
      </w:pPr>
    </w:p>
    <w:sectPr w:rsidR="00A54EE5" w:rsidRPr="00E47510" w:rsidSect="0027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F5" w:rsidRDefault="009144F5" w:rsidP="00961094">
      <w:pPr>
        <w:spacing w:after="0" w:line="240" w:lineRule="auto"/>
      </w:pPr>
      <w:r>
        <w:separator/>
      </w:r>
    </w:p>
  </w:endnote>
  <w:endnote w:type="continuationSeparator" w:id="1">
    <w:p w:rsidR="009144F5" w:rsidRDefault="009144F5" w:rsidP="009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F5" w:rsidRDefault="009144F5" w:rsidP="00961094">
      <w:pPr>
        <w:spacing w:after="0" w:line="240" w:lineRule="auto"/>
      </w:pPr>
      <w:r>
        <w:separator/>
      </w:r>
    </w:p>
  </w:footnote>
  <w:footnote w:type="continuationSeparator" w:id="1">
    <w:p w:rsidR="009144F5" w:rsidRDefault="009144F5" w:rsidP="0096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63E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E31"/>
    <w:multiLevelType w:val="multilevel"/>
    <w:tmpl w:val="7DE0A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EE60A5D"/>
    <w:multiLevelType w:val="multilevel"/>
    <w:tmpl w:val="91364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87589B"/>
    <w:multiLevelType w:val="multilevel"/>
    <w:tmpl w:val="F6860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530711"/>
    <w:multiLevelType w:val="multilevel"/>
    <w:tmpl w:val="A91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3C36"/>
    <w:multiLevelType w:val="multilevel"/>
    <w:tmpl w:val="64F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32E88"/>
    <w:multiLevelType w:val="multilevel"/>
    <w:tmpl w:val="6450AB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67B97"/>
    <w:multiLevelType w:val="multilevel"/>
    <w:tmpl w:val="50B6D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094"/>
    <w:rsid w:val="000160E1"/>
    <w:rsid w:val="000271AB"/>
    <w:rsid w:val="00066B88"/>
    <w:rsid w:val="000829E8"/>
    <w:rsid w:val="000A77AF"/>
    <w:rsid w:val="000C1768"/>
    <w:rsid w:val="000E6E97"/>
    <w:rsid w:val="000E6F42"/>
    <w:rsid w:val="00101EFE"/>
    <w:rsid w:val="0010590B"/>
    <w:rsid w:val="00114011"/>
    <w:rsid w:val="00131B74"/>
    <w:rsid w:val="0015352D"/>
    <w:rsid w:val="001671D3"/>
    <w:rsid w:val="0019262C"/>
    <w:rsid w:val="001C60BF"/>
    <w:rsid w:val="002279DC"/>
    <w:rsid w:val="00254D61"/>
    <w:rsid w:val="00274E6F"/>
    <w:rsid w:val="002F4E01"/>
    <w:rsid w:val="0035379A"/>
    <w:rsid w:val="00385973"/>
    <w:rsid w:val="003B099D"/>
    <w:rsid w:val="003B54D7"/>
    <w:rsid w:val="003C5C69"/>
    <w:rsid w:val="0043183D"/>
    <w:rsid w:val="00472EC7"/>
    <w:rsid w:val="00474340"/>
    <w:rsid w:val="00475003"/>
    <w:rsid w:val="004833BC"/>
    <w:rsid w:val="00483DA7"/>
    <w:rsid w:val="004945DA"/>
    <w:rsid w:val="004B35F3"/>
    <w:rsid w:val="004C36C2"/>
    <w:rsid w:val="00526878"/>
    <w:rsid w:val="0052799F"/>
    <w:rsid w:val="00536A26"/>
    <w:rsid w:val="00544EDF"/>
    <w:rsid w:val="005503CE"/>
    <w:rsid w:val="005508D8"/>
    <w:rsid w:val="00563CCC"/>
    <w:rsid w:val="00581AA1"/>
    <w:rsid w:val="005B3249"/>
    <w:rsid w:val="005D0BAC"/>
    <w:rsid w:val="005E3AC2"/>
    <w:rsid w:val="005F7B58"/>
    <w:rsid w:val="00642F36"/>
    <w:rsid w:val="006B050D"/>
    <w:rsid w:val="00751989"/>
    <w:rsid w:val="007616A6"/>
    <w:rsid w:val="0077055C"/>
    <w:rsid w:val="00780B17"/>
    <w:rsid w:val="00787C38"/>
    <w:rsid w:val="007E1AC4"/>
    <w:rsid w:val="00810283"/>
    <w:rsid w:val="00814D50"/>
    <w:rsid w:val="00856257"/>
    <w:rsid w:val="008D42B5"/>
    <w:rsid w:val="008D6C9E"/>
    <w:rsid w:val="008F4CF5"/>
    <w:rsid w:val="009144F5"/>
    <w:rsid w:val="00936F35"/>
    <w:rsid w:val="0095165E"/>
    <w:rsid w:val="0095239D"/>
    <w:rsid w:val="00961094"/>
    <w:rsid w:val="0097487C"/>
    <w:rsid w:val="0099017D"/>
    <w:rsid w:val="00992DD2"/>
    <w:rsid w:val="009A3AFA"/>
    <w:rsid w:val="009C7C1E"/>
    <w:rsid w:val="00A05D83"/>
    <w:rsid w:val="00A1406E"/>
    <w:rsid w:val="00A25494"/>
    <w:rsid w:val="00A3681A"/>
    <w:rsid w:val="00A51172"/>
    <w:rsid w:val="00A52078"/>
    <w:rsid w:val="00A53452"/>
    <w:rsid w:val="00A54EE5"/>
    <w:rsid w:val="00A77524"/>
    <w:rsid w:val="00AA6392"/>
    <w:rsid w:val="00AF5181"/>
    <w:rsid w:val="00B27C57"/>
    <w:rsid w:val="00B54E03"/>
    <w:rsid w:val="00B63AA9"/>
    <w:rsid w:val="00B77A9A"/>
    <w:rsid w:val="00BF7229"/>
    <w:rsid w:val="00C129C1"/>
    <w:rsid w:val="00C150D8"/>
    <w:rsid w:val="00C15236"/>
    <w:rsid w:val="00C30BAE"/>
    <w:rsid w:val="00C8150D"/>
    <w:rsid w:val="00CC203B"/>
    <w:rsid w:val="00CC5884"/>
    <w:rsid w:val="00CD4184"/>
    <w:rsid w:val="00CF173A"/>
    <w:rsid w:val="00CF5965"/>
    <w:rsid w:val="00D02EE7"/>
    <w:rsid w:val="00D22BF0"/>
    <w:rsid w:val="00D35122"/>
    <w:rsid w:val="00D37BE0"/>
    <w:rsid w:val="00DA63E1"/>
    <w:rsid w:val="00DA7967"/>
    <w:rsid w:val="00DB41D5"/>
    <w:rsid w:val="00DC4FB4"/>
    <w:rsid w:val="00DC5141"/>
    <w:rsid w:val="00E01B3A"/>
    <w:rsid w:val="00E1762A"/>
    <w:rsid w:val="00E360B9"/>
    <w:rsid w:val="00E47510"/>
    <w:rsid w:val="00E6610F"/>
    <w:rsid w:val="00EA03F9"/>
    <w:rsid w:val="00F15B62"/>
    <w:rsid w:val="00F77A2F"/>
    <w:rsid w:val="00F9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6F"/>
  </w:style>
  <w:style w:type="paragraph" w:styleId="2">
    <w:name w:val="heading 2"/>
    <w:basedOn w:val="a"/>
    <w:next w:val="a"/>
    <w:link w:val="20"/>
    <w:uiPriority w:val="9"/>
    <w:unhideWhenUsed/>
    <w:qFormat/>
    <w:rsid w:val="00474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4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094"/>
  </w:style>
  <w:style w:type="paragraph" w:styleId="a5">
    <w:name w:val="footer"/>
    <w:basedOn w:val="a"/>
    <w:link w:val="a6"/>
    <w:uiPriority w:val="99"/>
    <w:semiHidden/>
    <w:unhideWhenUsed/>
    <w:rsid w:val="009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094"/>
  </w:style>
  <w:style w:type="paragraph" w:styleId="a7">
    <w:name w:val="Normal (Web)"/>
    <w:basedOn w:val="a"/>
    <w:rsid w:val="00961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961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61094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54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54EE5"/>
  </w:style>
  <w:style w:type="paragraph" w:customStyle="1" w:styleId="dt-p">
    <w:name w:val="dt-p"/>
    <w:basedOn w:val="a"/>
    <w:rsid w:val="00A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54E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4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 Style"/>
    <w:rsid w:val="00E6610F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9017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5C7F-F11A-4475-9745-24461ACE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53</cp:revision>
  <dcterms:created xsi:type="dcterms:W3CDTF">2021-04-17T06:07:00Z</dcterms:created>
  <dcterms:modified xsi:type="dcterms:W3CDTF">2001-12-31T19:43:00Z</dcterms:modified>
</cp:coreProperties>
</file>